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3A0D" w14:textId="77777777" w:rsidR="00212003" w:rsidRPr="00A14113" w:rsidRDefault="00212003" w:rsidP="00212003">
      <w:pPr>
        <w:spacing w:after="0" w:line="240" w:lineRule="auto"/>
        <w:jc w:val="center"/>
        <w:rPr>
          <w:rFonts w:ascii="Arial" w:eastAsia="Times New Roman" w:hAnsi="Arial" w:cs="Arial"/>
          <w:b/>
          <w:caps/>
          <w:sz w:val="24"/>
          <w:szCs w:val="24"/>
          <w:u w:val="single"/>
        </w:rPr>
      </w:pPr>
      <w:r w:rsidRPr="00A14113">
        <w:rPr>
          <w:rFonts w:ascii="Arial" w:eastAsia="Times New Roman" w:hAnsi="Arial" w:cs="Arial"/>
          <w:b/>
          <w:caps/>
          <w:sz w:val="24"/>
          <w:szCs w:val="24"/>
        </w:rPr>
        <w:t xml:space="preserve">ASSIGNMENT #4: </w:t>
      </w:r>
      <w:r w:rsidRPr="00A14113">
        <w:rPr>
          <w:rFonts w:ascii="Arial" w:eastAsia="Times New Roman" w:hAnsi="Arial" w:cs="Arial"/>
          <w:b/>
          <w:caps/>
          <w:sz w:val="24"/>
          <w:szCs w:val="24"/>
          <w:u w:val="single"/>
        </w:rPr>
        <w:t>data analysis</w:t>
      </w:r>
    </w:p>
    <w:p w14:paraId="63D7B8B9" w14:textId="77777777" w:rsidR="00212003" w:rsidRPr="00A14113" w:rsidRDefault="00212003" w:rsidP="00212003">
      <w:pPr>
        <w:spacing w:after="0" w:line="240" w:lineRule="auto"/>
        <w:rPr>
          <w:rFonts w:ascii="Arial" w:eastAsia="Times New Roman" w:hAnsi="Arial" w:cs="Arial"/>
          <w:sz w:val="24"/>
          <w:szCs w:val="24"/>
        </w:rPr>
      </w:pPr>
    </w:p>
    <w:p w14:paraId="65D66D4B" w14:textId="77777777" w:rsidR="00212003" w:rsidRPr="00A14113" w:rsidRDefault="00212003" w:rsidP="00212003">
      <w:pPr>
        <w:spacing w:after="0" w:line="240" w:lineRule="auto"/>
        <w:rPr>
          <w:rFonts w:ascii="Arial" w:eastAsia="Times New Roman" w:hAnsi="Arial" w:cs="Arial"/>
          <w:b/>
          <w:bCs/>
          <w:sz w:val="24"/>
          <w:szCs w:val="24"/>
        </w:rPr>
      </w:pPr>
      <w:r w:rsidRPr="00A14113">
        <w:rPr>
          <w:rFonts w:ascii="Arial" w:eastAsia="Times New Roman" w:hAnsi="Arial" w:cs="Arial"/>
          <w:b/>
          <w:bCs/>
          <w:i/>
          <w:iCs/>
          <w:sz w:val="24"/>
          <w:szCs w:val="24"/>
        </w:rPr>
        <w:t>Tasks</w:t>
      </w:r>
      <w:r w:rsidRPr="00A14113">
        <w:rPr>
          <w:rFonts w:ascii="Arial" w:eastAsia="Times New Roman" w:hAnsi="Arial" w:cs="Arial"/>
          <w:sz w:val="24"/>
          <w:szCs w:val="24"/>
        </w:rPr>
        <w:t xml:space="preserve">: Graph data and conduct statistical analyses. Summarize your data in a Results section. </w:t>
      </w:r>
    </w:p>
    <w:p w14:paraId="6E2BB926" w14:textId="77777777" w:rsidR="00212003" w:rsidRPr="00A14113" w:rsidRDefault="00212003" w:rsidP="00212003">
      <w:pPr>
        <w:spacing w:after="0" w:line="240" w:lineRule="auto"/>
        <w:rPr>
          <w:rFonts w:ascii="Arial" w:eastAsia="Times New Roman" w:hAnsi="Arial" w:cs="Arial"/>
          <w:b/>
          <w:bCs/>
          <w:sz w:val="24"/>
          <w:szCs w:val="24"/>
        </w:rPr>
      </w:pPr>
    </w:p>
    <w:p w14:paraId="1E6ADE05" w14:textId="77777777" w:rsidR="00212003" w:rsidRPr="00A14113" w:rsidRDefault="00212003" w:rsidP="00212003">
      <w:pPr>
        <w:spacing w:after="0" w:line="240" w:lineRule="auto"/>
        <w:rPr>
          <w:rFonts w:ascii="Arial" w:eastAsia="Times New Roman" w:hAnsi="Arial" w:cs="Arial"/>
          <w:sz w:val="24"/>
          <w:szCs w:val="24"/>
        </w:rPr>
      </w:pPr>
      <w:r w:rsidRPr="00A14113">
        <w:rPr>
          <w:rFonts w:ascii="Arial" w:eastAsia="Times New Roman" w:hAnsi="Arial" w:cs="Arial"/>
          <w:b/>
          <w:bCs/>
          <w:i/>
          <w:iCs/>
          <w:sz w:val="24"/>
          <w:szCs w:val="24"/>
        </w:rPr>
        <w:t>Purpose</w:t>
      </w:r>
      <w:r w:rsidRPr="00A14113">
        <w:rPr>
          <w:rFonts w:ascii="Arial" w:eastAsia="Times New Roman" w:hAnsi="Arial" w:cs="Arial"/>
          <w:sz w:val="24"/>
          <w:szCs w:val="24"/>
        </w:rPr>
        <w:t xml:space="preserve">: Graphs help you visualize data, making trends in a data set more evident. Statistical analyses then allow you to draw quantitative conclusions about those trends. In addition to graphs and statistics, </w:t>
      </w:r>
      <w:proofErr w:type="gramStart"/>
      <w:r w:rsidRPr="00A14113">
        <w:rPr>
          <w:rFonts w:ascii="Arial" w:eastAsia="Times New Roman" w:hAnsi="Arial" w:cs="Arial"/>
          <w:sz w:val="24"/>
          <w:szCs w:val="24"/>
        </w:rPr>
        <w:t>a Results</w:t>
      </w:r>
      <w:proofErr w:type="gramEnd"/>
      <w:r w:rsidRPr="00A14113">
        <w:rPr>
          <w:rFonts w:ascii="Arial" w:eastAsia="Times New Roman" w:hAnsi="Arial" w:cs="Arial"/>
          <w:sz w:val="24"/>
          <w:szCs w:val="24"/>
        </w:rPr>
        <w:t xml:space="preserve"> section of a primary research paper includes text that summarizes the data for the reader. </w:t>
      </w:r>
    </w:p>
    <w:p w14:paraId="04D418FF" w14:textId="77777777" w:rsidR="00212003" w:rsidRPr="00A14113" w:rsidRDefault="00212003" w:rsidP="00212003">
      <w:pPr>
        <w:spacing w:after="0" w:line="240" w:lineRule="auto"/>
        <w:rPr>
          <w:rFonts w:ascii="Arial" w:eastAsia="Times New Roman" w:hAnsi="Arial" w:cs="Arial"/>
          <w:b/>
          <w:bCs/>
          <w:sz w:val="24"/>
          <w:szCs w:val="24"/>
        </w:rPr>
      </w:pPr>
    </w:p>
    <w:p w14:paraId="57CFA46F" w14:textId="77777777" w:rsidR="00212003" w:rsidRPr="00A14113" w:rsidRDefault="00212003" w:rsidP="00212003">
      <w:pPr>
        <w:spacing w:after="0" w:line="240" w:lineRule="auto"/>
        <w:rPr>
          <w:rFonts w:ascii="Arial" w:eastAsia="Times New Roman" w:hAnsi="Arial" w:cs="Arial"/>
          <w:sz w:val="24"/>
          <w:szCs w:val="24"/>
        </w:rPr>
      </w:pPr>
      <w:r w:rsidRPr="00A14113">
        <w:rPr>
          <w:rFonts w:ascii="Arial" w:eastAsia="Times New Roman" w:hAnsi="Arial" w:cs="Arial"/>
          <w:b/>
          <w:bCs/>
          <w:i/>
          <w:iCs/>
          <w:sz w:val="24"/>
          <w:szCs w:val="24"/>
        </w:rPr>
        <w:t>Background</w:t>
      </w:r>
      <w:r w:rsidRPr="00A14113">
        <w:rPr>
          <w:rFonts w:ascii="Arial" w:eastAsia="Times New Roman" w:hAnsi="Arial" w:cs="Arial"/>
          <w:b/>
          <w:bCs/>
          <w:sz w:val="24"/>
          <w:szCs w:val="24"/>
        </w:rPr>
        <w:t xml:space="preserve">: </w:t>
      </w:r>
      <w:proofErr w:type="gramStart"/>
      <w:r w:rsidRPr="00A14113">
        <w:rPr>
          <w:rFonts w:ascii="Arial" w:eastAsia="Times New Roman" w:hAnsi="Arial" w:cs="Arial"/>
          <w:sz w:val="24"/>
          <w:szCs w:val="24"/>
        </w:rPr>
        <w:t>A Results</w:t>
      </w:r>
      <w:proofErr w:type="gramEnd"/>
      <w:r w:rsidRPr="00A14113">
        <w:rPr>
          <w:rFonts w:ascii="Arial" w:eastAsia="Times New Roman" w:hAnsi="Arial" w:cs="Arial"/>
          <w:sz w:val="24"/>
          <w:szCs w:val="24"/>
        </w:rPr>
        <w:t xml:space="preserve"> section provides a narrative that describes the results of a research study and presents those results in figures or tables. In this assignment, you will draft a Results section that you can include in your research paper. In most primary research papers, the Results section is separate from the Discussion section. A Results section summarizes the results without interpretation. The Discussion section evaluates those results and gives scientific explanations. </w:t>
      </w:r>
    </w:p>
    <w:p w14:paraId="53E42032" w14:textId="77777777" w:rsidR="00212003" w:rsidRPr="00A14113" w:rsidRDefault="00212003" w:rsidP="00212003">
      <w:pPr>
        <w:tabs>
          <w:tab w:val="left" w:pos="0"/>
          <w:tab w:val="left" w:pos="1980"/>
          <w:tab w:val="left" w:pos="2880"/>
          <w:tab w:val="left" w:pos="3600"/>
          <w:tab w:val="left" w:pos="4320"/>
          <w:tab w:val="left" w:pos="5040"/>
          <w:tab w:val="left" w:pos="5760"/>
          <w:tab w:val="left" w:pos="6480"/>
          <w:tab w:val="left" w:pos="7200"/>
          <w:tab w:val="left" w:pos="7920"/>
        </w:tabs>
        <w:spacing w:after="0" w:line="240" w:lineRule="auto"/>
        <w:ind w:right="-144"/>
        <w:rPr>
          <w:rFonts w:ascii="Arial" w:eastAsia="Times New Roman" w:hAnsi="Arial" w:cs="Arial"/>
          <w:b/>
          <w:bCs/>
          <w:sz w:val="24"/>
          <w:szCs w:val="24"/>
        </w:rPr>
      </w:pPr>
    </w:p>
    <w:p w14:paraId="71B41140" w14:textId="77777777" w:rsidR="00212003" w:rsidRPr="00A14113" w:rsidRDefault="00212003" w:rsidP="00212003">
      <w:pPr>
        <w:tabs>
          <w:tab w:val="left" w:pos="0"/>
          <w:tab w:val="left" w:pos="1980"/>
          <w:tab w:val="left" w:pos="2880"/>
          <w:tab w:val="left" w:pos="3600"/>
          <w:tab w:val="left" w:pos="4320"/>
          <w:tab w:val="left" w:pos="5040"/>
          <w:tab w:val="left" w:pos="5760"/>
          <w:tab w:val="left" w:pos="6480"/>
          <w:tab w:val="left" w:pos="7200"/>
          <w:tab w:val="left" w:pos="7920"/>
        </w:tabs>
        <w:spacing w:after="0" w:line="240" w:lineRule="auto"/>
        <w:ind w:right="-144"/>
        <w:rPr>
          <w:rFonts w:ascii="Arial" w:eastAsia="Times New Roman" w:hAnsi="Arial" w:cs="Arial"/>
          <w:sz w:val="24"/>
          <w:szCs w:val="24"/>
        </w:rPr>
      </w:pPr>
      <w:r w:rsidRPr="00A14113">
        <w:rPr>
          <w:rFonts w:ascii="Arial" w:eastAsia="Times New Roman" w:hAnsi="Arial" w:cs="Arial"/>
          <w:b/>
          <w:bCs/>
          <w:i/>
          <w:iCs/>
          <w:sz w:val="24"/>
          <w:szCs w:val="24"/>
        </w:rPr>
        <w:t>Resources</w:t>
      </w:r>
      <w:r w:rsidRPr="00A14113">
        <w:rPr>
          <w:rFonts w:ascii="Arial" w:eastAsia="Times New Roman" w:hAnsi="Arial" w:cs="Arial"/>
          <w:b/>
          <w:bCs/>
          <w:sz w:val="24"/>
          <w:szCs w:val="24"/>
        </w:rPr>
        <w:t>:</w:t>
      </w:r>
      <w:r w:rsidRPr="00A14113">
        <w:rPr>
          <w:rFonts w:ascii="Arial" w:eastAsia="Times New Roman" w:hAnsi="Arial" w:cs="Arial"/>
          <w:sz w:val="24"/>
          <w:szCs w:val="24"/>
        </w:rPr>
        <w:t xml:space="preserve"> </w:t>
      </w:r>
    </w:p>
    <w:p w14:paraId="2406C474" w14:textId="77777777" w:rsidR="00212003" w:rsidRPr="00A14113" w:rsidRDefault="00212003" w:rsidP="00212003">
      <w:pPr>
        <w:numPr>
          <w:ilvl w:val="0"/>
          <w:numId w:val="1"/>
        </w:numPr>
        <w:tabs>
          <w:tab w:val="left" w:pos="0"/>
          <w:tab w:val="left" w:pos="1980"/>
          <w:tab w:val="left" w:pos="2880"/>
          <w:tab w:val="left" w:pos="3600"/>
          <w:tab w:val="left" w:pos="4320"/>
          <w:tab w:val="left" w:pos="5040"/>
          <w:tab w:val="left" w:pos="5760"/>
          <w:tab w:val="left" w:pos="6480"/>
          <w:tab w:val="left" w:pos="7200"/>
          <w:tab w:val="left" w:pos="7920"/>
        </w:tabs>
        <w:spacing w:before="80" w:after="0" w:line="240" w:lineRule="auto"/>
        <w:ind w:left="360"/>
        <w:rPr>
          <w:rFonts w:ascii="Arial" w:eastAsia="Times New Roman" w:hAnsi="Arial" w:cs="Arial"/>
          <w:sz w:val="24"/>
          <w:szCs w:val="24"/>
        </w:rPr>
      </w:pPr>
      <w:r w:rsidRPr="00A14113">
        <w:rPr>
          <w:rFonts w:ascii="Arial" w:eastAsia="Times New Roman" w:hAnsi="Arial" w:cs="Arial"/>
          <w:sz w:val="24"/>
          <w:szCs w:val="24"/>
        </w:rPr>
        <w:t xml:space="preserve">Chapter 2: “Handling Data and Using Statistics,” Chapter 3: “Using Tables and Figures,” and Chapter 4: “Writing Lab Reports and Research Papers” in </w:t>
      </w:r>
      <w:r w:rsidRPr="00A14113">
        <w:rPr>
          <w:rFonts w:ascii="Arial" w:eastAsia="Times New Roman" w:hAnsi="Arial" w:cs="Arial"/>
          <w:bCs/>
          <w:sz w:val="24"/>
          <w:szCs w:val="24"/>
        </w:rPr>
        <w:t>McMillan, V. E. 2017. Writing Papers in the Biological Sciences, Sixth Edition. Bedford St. Martin’s: Boston.</w:t>
      </w:r>
    </w:p>
    <w:p w14:paraId="32AB67E3" w14:textId="77777777" w:rsidR="00212003" w:rsidRPr="00A14113" w:rsidRDefault="00212003" w:rsidP="00212003">
      <w:pPr>
        <w:numPr>
          <w:ilvl w:val="0"/>
          <w:numId w:val="1"/>
        </w:numPr>
        <w:tabs>
          <w:tab w:val="left" w:pos="0"/>
          <w:tab w:val="left" w:pos="1980"/>
          <w:tab w:val="left" w:pos="2880"/>
          <w:tab w:val="left" w:pos="3600"/>
          <w:tab w:val="left" w:pos="4320"/>
          <w:tab w:val="left" w:pos="5040"/>
          <w:tab w:val="left" w:pos="5760"/>
          <w:tab w:val="left" w:pos="6480"/>
          <w:tab w:val="left" w:pos="7200"/>
          <w:tab w:val="left" w:pos="7920"/>
        </w:tabs>
        <w:spacing w:before="80" w:after="0" w:line="240" w:lineRule="auto"/>
        <w:ind w:left="360"/>
        <w:rPr>
          <w:rFonts w:ascii="Arial" w:eastAsia="Times New Roman" w:hAnsi="Arial" w:cs="Arial"/>
          <w:bCs/>
          <w:sz w:val="24"/>
          <w:szCs w:val="24"/>
        </w:rPr>
      </w:pPr>
      <w:r w:rsidRPr="00A14113">
        <w:rPr>
          <w:rFonts w:ascii="Arial" w:eastAsia="Times New Roman" w:hAnsi="Arial" w:cs="Arial"/>
          <w:sz w:val="24"/>
          <w:szCs w:val="24"/>
        </w:rPr>
        <w:t xml:space="preserve">Chapter 9: “Figures and Tables,” Chapter 10: “Basics of Statistical Analysis,” and Chapter 13: “Results” in </w:t>
      </w:r>
      <w:r w:rsidRPr="00A14113">
        <w:rPr>
          <w:rFonts w:ascii="Arial" w:eastAsia="Times New Roman" w:hAnsi="Arial" w:cs="Arial"/>
          <w:bCs/>
          <w:sz w:val="24"/>
          <w:szCs w:val="24"/>
        </w:rPr>
        <w:t>Hofmann, A. H. 2020. Scientific Writing and Communication, Fourth Edition. Oxford University Press: New York.</w:t>
      </w:r>
    </w:p>
    <w:p w14:paraId="74BD4FD2" w14:textId="77777777" w:rsidR="00212003" w:rsidRPr="00A14113" w:rsidRDefault="00212003" w:rsidP="00212003">
      <w:pPr>
        <w:spacing w:after="0" w:line="240" w:lineRule="auto"/>
        <w:rPr>
          <w:rFonts w:ascii="Arial" w:eastAsia="Times New Roman" w:hAnsi="Arial" w:cs="Arial"/>
          <w:b/>
          <w:bCs/>
          <w:sz w:val="24"/>
          <w:szCs w:val="24"/>
        </w:rPr>
      </w:pPr>
    </w:p>
    <w:p w14:paraId="1DAC1BC2" w14:textId="77777777" w:rsidR="00212003" w:rsidRPr="00A14113" w:rsidRDefault="00212003" w:rsidP="00212003">
      <w:pPr>
        <w:spacing w:after="0" w:line="240" w:lineRule="auto"/>
        <w:rPr>
          <w:rFonts w:ascii="Arial" w:eastAsia="Times New Roman" w:hAnsi="Arial" w:cs="Arial"/>
          <w:b/>
          <w:bCs/>
          <w:sz w:val="24"/>
          <w:szCs w:val="24"/>
        </w:rPr>
      </w:pPr>
    </w:p>
    <w:p w14:paraId="6EB1ADAD" w14:textId="77777777" w:rsidR="00212003" w:rsidRPr="00A14113" w:rsidRDefault="00212003" w:rsidP="00212003">
      <w:pPr>
        <w:spacing w:after="0" w:line="240" w:lineRule="auto"/>
        <w:jc w:val="center"/>
        <w:rPr>
          <w:rFonts w:ascii="Arial" w:eastAsia="Times New Roman" w:hAnsi="Arial" w:cs="Arial"/>
          <w:sz w:val="24"/>
          <w:szCs w:val="24"/>
        </w:rPr>
      </w:pPr>
      <w:r w:rsidRPr="00A14113">
        <w:rPr>
          <w:rFonts w:ascii="Arial" w:eastAsia="Times New Roman" w:hAnsi="Arial" w:cs="Arial"/>
          <w:b/>
          <w:bCs/>
          <w:i/>
          <w:iCs/>
          <w:sz w:val="24"/>
          <w:szCs w:val="24"/>
        </w:rPr>
        <w:t>INSTRUCTIONS</w:t>
      </w:r>
      <w:r w:rsidRPr="00A14113">
        <w:rPr>
          <w:rFonts w:ascii="Arial" w:eastAsia="Times New Roman" w:hAnsi="Arial" w:cs="Arial"/>
          <w:sz w:val="24"/>
          <w:szCs w:val="24"/>
        </w:rPr>
        <w:t>:</w:t>
      </w:r>
    </w:p>
    <w:p w14:paraId="3160BBA3" w14:textId="77777777" w:rsidR="00212003" w:rsidRPr="00A14113" w:rsidRDefault="00212003" w:rsidP="00212003">
      <w:pPr>
        <w:spacing w:after="0" w:line="240" w:lineRule="auto"/>
        <w:rPr>
          <w:rFonts w:ascii="Arial" w:eastAsia="Times New Roman" w:hAnsi="Arial" w:cs="Arial"/>
          <w:sz w:val="24"/>
          <w:szCs w:val="24"/>
        </w:rPr>
      </w:pPr>
    </w:p>
    <w:p w14:paraId="670B245E" w14:textId="77777777" w:rsidR="00212003" w:rsidRPr="00A14113" w:rsidRDefault="00212003" w:rsidP="00212003">
      <w:pPr>
        <w:numPr>
          <w:ilvl w:val="0"/>
          <w:numId w:val="2"/>
        </w:numPr>
        <w:spacing w:after="0" w:line="240" w:lineRule="auto"/>
        <w:ind w:left="360"/>
        <w:contextualSpacing/>
        <w:rPr>
          <w:rFonts w:ascii="Arial" w:eastAsia="Times New Roman" w:hAnsi="Arial" w:cs="Arial"/>
          <w:bCs/>
          <w:sz w:val="24"/>
          <w:szCs w:val="24"/>
        </w:rPr>
      </w:pPr>
      <w:r w:rsidRPr="00A14113">
        <w:rPr>
          <w:rFonts w:ascii="Arial" w:eastAsia="Times New Roman" w:hAnsi="Arial" w:cs="Arial"/>
          <w:b/>
          <w:sz w:val="24"/>
          <w:szCs w:val="24"/>
        </w:rPr>
        <w:t>Review a published Results section</w:t>
      </w:r>
      <w:r w:rsidRPr="00A14113">
        <w:rPr>
          <w:rFonts w:ascii="Arial" w:eastAsia="Times New Roman" w:hAnsi="Arial" w:cs="Arial"/>
          <w:bCs/>
          <w:sz w:val="24"/>
          <w:szCs w:val="24"/>
        </w:rPr>
        <w:t xml:space="preserve">: Although it is often the shortest part of a research paper, the Results section can be the trickiest to write. Choose a primary research paper related to your project, from the journal </w:t>
      </w:r>
      <w:r w:rsidRPr="00A14113">
        <w:rPr>
          <w:rFonts w:ascii="Arial" w:eastAsia="Times New Roman" w:hAnsi="Arial" w:cs="Arial"/>
          <w:bCs/>
          <w:i/>
          <w:iCs/>
          <w:sz w:val="24"/>
          <w:szCs w:val="24"/>
        </w:rPr>
        <w:t>Ecology</w:t>
      </w:r>
      <w:r w:rsidRPr="00A14113">
        <w:rPr>
          <w:rFonts w:ascii="Arial" w:eastAsia="Times New Roman" w:hAnsi="Arial" w:cs="Arial"/>
          <w:bCs/>
          <w:sz w:val="24"/>
          <w:szCs w:val="24"/>
        </w:rPr>
        <w:t xml:space="preserve"> or from another peer-reviewed journal. Do the following for the Results section in that paper: </w:t>
      </w:r>
    </w:p>
    <w:p w14:paraId="317F2748" w14:textId="77777777" w:rsidR="00212003" w:rsidRPr="00A14113" w:rsidRDefault="00212003" w:rsidP="00212003">
      <w:pPr>
        <w:numPr>
          <w:ilvl w:val="1"/>
          <w:numId w:val="3"/>
        </w:numPr>
        <w:spacing w:before="120" w:after="0" w:line="240" w:lineRule="auto"/>
        <w:ind w:left="720"/>
        <w:rPr>
          <w:rFonts w:ascii="Arial" w:eastAsia="Times New Roman" w:hAnsi="Arial" w:cs="Arial"/>
          <w:bCs/>
          <w:sz w:val="24"/>
          <w:szCs w:val="24"/>
        </w:rPr>
      </w:pPr>
      <w:r w:rsidRPr="00A14113">
        <w:rPr>
          <w:rFonts w:ascii="Arial" w:eastAsia="Times New Roman" w:hAnsi="Arial" w:cs="Arial"/>
          <w:bCs/>
          <w:i/>
          <w:iCs/>
          <w:sz w:val="24"/>
          <w:szCs w:val="24"/>
        </w:rPr>
        <w:t>Don’t</w:t>
      </w:r>
      <w:r w:rsidRPr="00A14113">
        <w:rPr>
          <w:rFonts w:ascii="Arial" w:eastAsia="Times New Roman" w:hAnsi="Arial" w:cs="Arial"/>
          <w:bCs/>
          <w:sz w:val="24"/>
          <w:szCs w:val="24"/>
        </w:rPr>
        <w:t xml:space="preserve"> read the Results section </w:t>
      </w:r>
      <w:proofErr w:type="gramStart"/>
      <w:r w:rsidRPr="00A14113">
        <w:rPr>
          <w:rFonts w:ascii="Arial" w:eastAsia="Times New Roman" w:hAnsi="Arial" w:cs="Arial"/>
          <w:bCs/>
          <w:sz w:val="24"/>
          <w:szCs w:val="24"/>
        </w:rPr>
        <w:t>yet, but</w:t>
      </w:r>
      <w:proofErr w:type="gramEnd"/>
      <w:r w:rsidRPr="00A14113">
        <w:rPr>
          <w:rFonts w:ascii="Arial" w:eastAsia="Times New Roman" w:hAnsi="Arial" w:cs="Arial"/>
          <w:bCs/>
          <w:sz w:val="24"/>
          <w:szCs w:val="24"/>
        </w:rPr>
        <w:t xml:space="preserve"> choose a graph. Reflect upon the presentation of data. For example, how are axes labeled? What type of information is included in the figure caption? </w:t>
      </w:r>
    </w:p>
    <w:p w14:paraId="7612B5AB" w14:textId="77777777" w:rsidR="00212003" w:rsidRPr="00A14113" w:rsidRDefault="00212003" w:rsidP="00212003">
      <w:pPr>
        <w:numPr>
          <w:ilvl w:val="1"/>
          <w:numId w:val="3"/>
        </w:numPr>
        <w:spacing w:before="120" w:after="0" w:line="240" w:lineRule="auto"/>
        <w:ind w:left="720"/>
        <w:rPr>
          <w:rFonts w:ascii="Arial" w:eastAsia="Times New Roman" w:hAnsi="Arial" w:cs="Arial"/>
          <w:bCs/>
          <w:sz w:val="24"/>
          <w:szCs w:val="24"/>
        </w:rPr>
      </w:pPr>
      <w:r w:rsidRPr="00A14113">
        <w:rPr>
          <w:rFonts w:ascii="Arial" w:eastAsia="Times New Roman" w:hAnsi="Arial" w:cs="Arial"/>
          <w:bCs/>
          <w:sz w:val="24"/>
          <w:szCs w:val="24"/>
        </w:rPr>
        <w:t xml:space="preserve">Write a short paragraph to describe trends shown by the data in the graph. Don’t list every data </w:t>
      </w:r>
      <w:proofErr w:type="gramStart"/>
      <w:r w:rsidRPr="00A14113">
        <w:rPr>
          <w:rFonts w:ascii="Arial" w:eastAsia="Times New Roman" w:hAnsi="Arial" w:cs="Arial"/>
          <w:bCs/>
          <w:sz w:val="24"/>
          <w:szCs w:val="24"/>
        </w:rPr>
        <w:t>point, but</w:t>
      </w:r>
      <w:proofErr w:type="gramEnd"/>
      <w:r w:rsidRPr="00A14113">
        <w:rPr>
          <w:rFonts w:ascii="Arial" w:eastAsia="Times New Roman" w:hAnsi="Arial" w:cs="Arial"/>
          <w:bCs/>
          <w:sz w:val="24"/>
          <w:szCs w:val="24"/>
        </w:rPr>
        <w:t xml:space="preserve"> summarize patterns in the data.  </w:t>
      </w:r>
    </w:p>
    <w:p w14:paraId="46D04A05" w14:textId="77777777" w:rsidR="00212003" w:rsidRPr="00A14113" w:rsidRDefault="00212003" w:rsidP="00212003">
      <w:pPr>
        <w:numPr>
          <w:ilvl w:val="1"/>
          <w:numId w:val="3"/>
        </w:numPr>
        <w:spacing w:before="120" w:after="0" w:line="240" w:lineRule="auto"/>
        <w:ind w:left="720"/>
        <w:rPr>
          <w:rFonts w:ascii="Arial" w:eastAsia="Times New Roman" w:hAnsi="Arial" w:cs="Arial"/>
          <w:bCs/>
          <w:sz w:val="24"/>
          <w:szCs w:val="24"/>
        </w:rPr>
      </w:pPr>
      <w:r w:rsidRPr="00A14113">
        <w:rPr>
          <w:rFonts w:ascii="Arial" w:eastAsia="Times New Roman" w:hAnsi="Arial" w:cs="Arial"/>
          <w:bCs/>
          <w:sz w:val="24"/>
          <w:szCs w:val="24"/>
        </w:rPr>
        <w:t>A challenge of writing a Results section is to describe the data concisely. Revise what you wrote to state the same information in fewer words.</w:t>
      </w:r>
    </w:p>
    <w:p w14:paraId="3FB4870B" w14:textId="77777777" w:rsidR="00212003" w:rsidRPr="00A14113" w:rsidRDefault="00212003" w:rsidP="00212003">
      <w:pPr>
        <w:numPr>
          <w:ilvl w:val="1"/>
          <w:numId w:val="3"/>
        </w:numPr>
        <w:spacing w:before="120" w:after="0" w:line="240" w:lineRule="auto"/>
        <w:ind w:left="720"/>
        <w:rPr>
          <w:rFonts w:ascii="Arial" w:eastAsia="Times New Roman" w:hAnsi="Arial" w:cs="Arial"/>
          <w:bCs/>
          <w:sz w:val="24"/>
          <w:szCs w:val="24"/>
        </w:rPr>
      </w:pPr>
      <w:r w:rsidRPr="00A14113">
        <w:rPr>
          <w:rFonts w:ascii="Arial" w:eastAsia="Times New Roman" w:hAnsi="Arial" w:cs="Arial"/>
          <w:bCs/>
          <w:sz w:val="24"/>
          <w:szCs w:val="24"/>
        </w:rPr>
        <w:lastRenderedPageBreak/>
        <w:t xml:space="preserve">Now, find and read the part of the Results section where the author(s) refer to the graph you chose. In your opinion, how well did they summarize the data? </w:t>
      </w:r>
    </w:p>
    <w:p w14:paraId="0BAD9A0D" w14:textId="77777777" w:rsidR="00212003" w:rsidRPr="00A14113" w:rsidRDefault="00212003" w:rsidP="00212003">
      <w:pPr>
        <w:spacing w:before="120" w:after="0" w:line="240" w:lineRule="auto"/>
        <w:ind w:left="360"/>
        <w:rPr>
          <w:rFonts w:ascii="Arial" w:eastAsia="Times New Roman" w:hAnsi="Arial" w:cs="Arial"/>
          <w:bCs/>
          <w:sz w:val="24"/>
          <w:szCs w:val="24"/>
        </w:rPr>
      </w:pPr>
    </w:p>
    <w:p w14:paraId="1DFB8B2A" w14:textId="77777777" w:rsidR="00212003" w:rsidRPr="00A14113" w:rsidRDefault="00212003" w:rsidP="00212003">
      <w:pPr>
        <w:numPr>
          <w:ilvl w:val="0"/>
          <w:numId w:val="2"/>
        </w:numPr>
        <w:spacing w:after="0" w:line="240" w:lineRule="auto"/>
        <w:ind w:left="360"/>
        <w:contextualSpacing/>
        <w:rPr>
          <w:rFonts w:ascii="Arial" w:eastAsia="Times New Roman" w:hAnsi="Arial" w:cs="Arial"/>
          <w:bCs/>
          <w:sz w:val="24"/>
          <w:szCs w:val="24"/>
        </w:rPr>
      </w:pPr>
      <w:r w:rsidRPr="00A14113">
        <w:rPr>
          <w:rFonts w:ascii="Arial" w:eastAsia="Times New Roman" w:hAnsi="Arial" w:cs="Arial"/>
          <w:b/>
          <w:sz w:val="24"/>
          <w:szCs w:val="24"/>
        </w:rPr>
        <w:t>Graph your data</w:t>
      </w:r>
      <w:r w:rsidRPr="00A14113">
        <w:rPr>
          <w:rFonts w:ascii="Arial" w:eastAsia="Times New Roman" w:hAnsi="Arial" w:cs="Arial"/>
          <w:bCs/>
          <w:sz w:val="24"/>
          <w:szCs w:val="24"/>
        </w:rPr>
        <w:t xml:space="preserve">: Step-by-step instructions for constructing graphs with platforms such as Excel or Google Sheets can be easily found through an internet search or on YouTube. </w:t>
      </w:r>
    </w:p>
    <w:p w14:paraId="561684B3" w14:textId="77777777" w:rsidR="00212003" w:rsidRPr="00A14113" w:rsidRDefault="00212003" w:rsidP="00212003">
      <w:pPr>
        <w:numPr>
          <w:ilvl w:val="1"/>
          <w:numId w:val="2"/>
        </w:numPr>
        <w:spacing w:before="120" w:after="0" w:line="240" w:lineRule="auto"/>
        <w:ind w:left="720"/>
        <w:rPr>
          <w:rFonts w:ascii="Arial" w:eastAsia="Times New Roman" w:hAnsi="Arial" w:cs="Arial"/>
          <w:bCs/>
          <w:sz w:val="24"/>
          <w:szCs w:val="24"/>
        </w:rPr>
      </w:pPr>
      <w:r w:rsidRPr="00A14113">
        <w:rPr>
          <w:rFonts w:ascii="Arial" w:eastAsia="Times New Roman" w:hAnsi="Arial" w:cs="Arial"/>
          <w:bCs/>
          <w:sz w:val="24"/>
          <w:szCs w:val="24"/>
        </w:rPr>
        <w:t xml:space="preserve">Choose the </w:t>
      </w:r>
      <w:r w:rsidRPr="00A14113">
        <w:rPr>
          <w:rFonts w:ascii="Arial" w:eastAsia="Times New Roman" w:hAnsi="Arial" w:cs="Arial"/>
          <w:bCs/>
          <w:sz w:val="24"/>
          <w:szCs w:val="24"/>
          <w:u w:val="single"/>
        </w:rPr>
        <w:t>appropriate graph</w:t>
      </w:r>
      <w:r w:rsidRPr="00A14113">
        <w:rPr>
          <w:rFonts w:ascii="Arial" w:eastAsia="Times New Roman" w:hAnsi="Arial" w:cs="Arial"/>
          <w:bCs/>
          <w:sz w:val="24"/>
          <w:szCs w:val="24"/>
        </w:rPr>
        <w:t xml:space="preserve"> for your data: </w:t>
      </w:r>
    </w:p>
    <w:p w14:paraId="38EDBAF1" w14:textId="77777777" w:rsidR="00212003" w:rsidRPr="00A14113" w:rsidRDefault="00212003" w:rsidP="00212003">
      <w:pPr>
        <w:numPr>
          <w:ilvl w:val="1"/>
          <w:numId w:val="4"/>
        </w:numPr>
        <w:spacing w:before="80" w:after="0" w:line="240" w:lineRule="auto"/>
        <w:ind w:left="1080"/>
        <w:rPr>
          <w:rFonts w:ascii="Arial" w:eastAsia="Times New Roman" w:hAnsi="Arial" w:cs="Arial"/>
          <w:bCs/>
          <w:sz w:val="24"/>
          <w:szCs w:val="24"/>
          <w:u w:val="single"/>
        </w:rPr>
      </w:pPr>
      <w:r w:rsidRPr="00A14113">
        <w:rPr>
          <w:rFonts w:ascii="Arial" w:eastAsia="Times New Roman" w:hAnsi="Arial" w:cs="Arial"/>
          <w:bCs/>
          <w:sz w:val="24"/>
          <w:szCs w:val="24"/>
          <w:u w:val="single"/>
        </w:rPr>
        <w:t>Bar graphs</w:t>
      </w:r>
      <w:r w:rsidRPr="00A14113">
        <w:rPr>
          <w:rFonts w:ascii="Arial" w:eastAsia="Times New Roman" w:hAnsi="Arial" w:cs="Arial"/>
          <w:bCs/>
          <w:sz w:val="24"/>
          <w:szCs w:val="24"/>
        </w:rPr>
        <w:t xml:space="preserve"> contrast data obtained at different sites or in response to different experimental treatments. Bar graphs are used when x-variable data or categories are not continuous (Figure 1). </w:t>
      </w:r>
    </w:p>
    <w:p w14:paraId="13298951" w14:textId="77777777" w:rsidR="00212003" w:rsidRPr="00A14113" w:rsidRDefault="00212003" w:rsidP="00212003">
      <w:pPr>
        <w:numPr>
          <w:ilvl w:val="1"/>
          <w:numId w:val="4"/>
        </w:numPr>
        <w:spacing w:before="80" w:after="0" w:line="240" w:lineRule="auto"/>
        <w:ind w:left="1080"/>
        <w:rPr>
          <w:rFonts w:ascii="Arial" w:eastAsia="Times New Roman" w:hAnsi="Arial" w:cs="Arial"/>
          <w:bCs/>
          <w:i/>
          <w:iCs/>
          <w:sz w:val="24"/>
          <w:szCs w:val="24"/>
        </w:rPr>
      </w:pPr>
      <w:r w:rsidRPr="00A14113">
        <w:rPr>
          <w:rFonts w:ascii="Arial" w:eastAsia="Times New Roman" w:hAnsi="Arial" w:cs="Arial"/>
          <w:bCs/>
          <w:sz w:val="24"/>
          <w:szCs w:val="24"/>
          <w:u w:val="single"/>
        </w:rPr>
        <w:t>Scatterplots</w:t>
      </w:r>
      <w:r w:rsidRPr="00A14113">
        <w:rPr>
          <w:rFonts w:ascii="Arial" w:eastAsia="Times New Roman" w:hAnsi="Arial" w:cs="Arial"/>
          <w:bCs/>
          <w:i/>
          <w:iCs/>
          <w:sz w:val="24"/>
          <w:szCs w:val="24"/>
        </w:rPr>
        <w:t xml:space="preserve"> </w:t>
      </w:r>
      <w:r w:rsidRPr="00A14113">
        <w:rPr>
          <w:rFonts w:ascii="Arial" w:eastAsia="Times New Roman" w:hAnsi="Arial" w:cs="Arial"/>
          <w:bCs/>
          <w:sz w:val="24"/>
          <w:szCs w:val="24"/>
        </w:rPr>
        <w:t xml:space="preserve">show relationships between variables, such as how one variable changes in response to another variable. If both variables increase, then a positive relationship exists; if one variable </w:t>
      </w:r>
      <w:proofErr w:type="gramStart"/>
      <w:r w:rsidRPr="00A14113">
        <w:rPr>
          <w:rFonts w:ascii="Arial" w:eastAsia="Times New Roman" w:hAnsi="Arial" w:cs="Arial"/>
          <w:bCs/>
          <w:sz w:val="24"/>
          <w:szCs w:val="24"/>
        </w:rPr>
        <w:t>increases</w:t>
      </w:r>
      <w:proofErr w:type="gramEnd"/>
      <w:r w:rsidRPr="00A14113">
        <w:rPr>
          <w:rFonts w:ascii="Arial" w:eastAsia="Times New Roman" w:hAnsi="Arial" w:cs="Arial"/>
          <w:bCs/>
          <w:sz w:val="24"/>
          <w:szCs w:val="24"/>
        </w:rPr>
        <w:t xml:space="preserve"> while the other decreases, then the relationship is negative (Figure 2).</w:t>
      </w:r>
    </w:p>
    <w:p w14:paraId="3B85B321" w14:textId="77777777" w:rsidR="00212003" w:rsidRPr="00A14113" w:rsidRDefault="00212003" w:rsidP="00212003">
      <w:pPr>
        <w:numPr>
          <w:ilvl w:val="1"/>
          <w:numId w:val="4"/>
        </w:numPr>
        <w:spacing w:before="80" w:after="0" w:line="240" w:lineRule="auto"/>
        <w:ind w:left="1080"/>
        <w:rPr>
          <w:rFonts w:ascii="Arial" w:eastAsia="Times New Roman" w:hAnsi="Arial" w:cs="Arial"/>
          <w:bCs/>
          <w:i/>
          <w:iCs/>
          <w:sz w:val="24"/>
          <w:szCs w:val="24"/>
        </w:rPr>
      </w:pPr>
      <w:r w:rsidRPr="00A14113">
        <w:rPr>
          <w:rFonts w:ascii="Arial" w:eastAsia="Times New Roman" w:hAnsi="Arial" w:cs="Arial"/>
          <w:bCs/>
          <w:sz w:val="24"/>
          <w:szCs w:val="24"/>
          <w:u w:val="single"/>
        </w:rPr>
        <w:t>Rank abundance curves</w:t>
      </w:r>
      <w:r w:rsidRPr="00A14113">
        <w:rPr>
          <w:rFonts w:ascii="Arial" w:eastAsia="Times New Roman" w:hAnsi="Arial" w:cs="Arial"/>
          <w:bCs/>
          <w:sz w:val="24"/>
          <w:szCs w:val="24"/>
        </w:rPr>
        <w:t xml:space="preserve"> allow visualization of two components of biodiversity: richness (total number of species or taxa) and evenness (relative abundance of individuals within each taxon). On the x-axis, the most abundant taxon has a rank of 1, the second most abundant is ranked 2, etc. The number of individuals in each taxon, or the percent abundance of each taxon, is on the y-axis (Figure 3). </w:t>
      </w:r>
    </w:p>
    <w:p w14:paraId="1335D680" w14:textId="77777777" w:rsidR="00212003" w:rsidRPr="00A14113" w:rsidRDefault="00212003" w:rsidP="00212003">
      <w:pPr>
        <w:numPr>
          <w:ilvl w:val="1"/>
          <w:numId w:val="2"/>
        </w:numPr>
        <w:spacing w:before="160" w:after="0" w:line="240" w:lineRule="auto"/>
        <w:ind w:left="720"/>
        <w:rPr>
          <w:rFonts w:ascii="Arial" w:eastAsia="Times New Roman" w:hAnsi="Arial" w:cs="Arial"/>
          <w:bCs/>
          <w:sz w:val="24"/>
          <w:szCs w:val="24"/>
        </w:rPr>
      </w:pPr>
      <w:r w:rsidRPr="00A14113">
        <w:rPr>
          <w:rFonts w:ascii="Arial" w:eastAsia="Times New Roman" w:hAnsi="Arial" w:cs="Arial"/>
          <w:bCs/>
          <w:sz w:val="24"/>
          <w:szCs w:val="24"/>
          <w:u w:val="single"/>
        </w:rPr>
        <w:t>Format your graph</w:t>
      </w:r>
      <w:r w:rsidRPr="00A14113">
        <w:rPr>
          <w:rFonts w:ascii="Arial" w:eastAsia="Times New Roman" w:hAnsi="Arial" w:cs="Arial"/>
          <w:bCs/>
          <w:sz w:val="24"/>
          <w:szCs w:val="24"/>
        </w:rPr>
        <w:t>: Have fun with the graph-making process and try to make your graph look professional! For example, you may wish to modify the way axes labels appear rather than accept default options. Check for the following:</w:t>
      </w:r>
    </w:p>
    <w:p w14:paraId="1372BA5B" w14:textId="77777777" w:rsidR="00212003" w:rsidRPr="00A14113" w:rsidRDefault="00212003" w:rsidP="00212003">
      <w:pPr>
        <w:numPr>
          <w:ilvl w:val="1"/>
          <w:numId w:val="5"/>
        </w:numPr>
        <w:spacing w:before="120" w:after="0" w:line="240" w:lineRule="auto"/>
        <w:ind w:left="1080"/>
        <w:rPr>
          <w:rFonts w:ascii="Arial" w:eastAsia="Times New Roman" w:hAnsi="Arial" w:cs="Arial"/>
          <w:bCs/>
          <w:sz w:val="24"/>
          <w:szCs w:val="24"/>
        </w:rPr>
      </w:pPr>
      <w:r w:rsidRPr="00A14113">
        <w:rPr>
          <w:rFonts w:ascii="Arial" w:eastAsia="Times New Roman" w:hAnsi="Arial" w:cs="Arial"/>
          <w:bCs/>
          <w:i/>
          <w:iCs/>
          <w:sz w:val="24"/>
          <w:szCs w:val="24"/>
        </w:rPr>
        <w:t xml:space="preserve">Are the data correctly represented? </w:t>
      </w:r>
      <w:r w:rsidRPr="00A14113">
        <w:rPr>
          <w:rFonts w:ascii="Arial" w:eastAsia="Times New Roman" w:hAnsi="Arial" w:cs="Arial"/>
          <w:bCs/>
          <w:sz w:val="24"/>
          <w:szCs w:val="24"/>
        </w:rPr>
        <w:t>A computer-generated graph can include mistakes if data were entered incorrectly or if the wrong options were chosen. Inspect the data in your graph.</w:t>
      </w:r>
    </w:p>
    <w:p w14:paraId="3363DDF8" w14:textId="77777777" w:rsidR="00212003" w:rsidRPr="00A14113" w:rsidRDefault="00212003" w:rsidP="00212003">
      <w:pPr>
        <w:numPr>
          <w:ilvl w:val="1"/>
          <w:numId w:val="4"/>
        </w:numPr>
        <w:spacing w:before="120" w:after="0" w:line="240" w:lineRule="auto"/>
        <w:ind w:left="1080"/>
        <w:rPr>
          <w:rFonts w:ascii="Arial" w:eastAsia="Times New Roman" w:hAnsi="Arial" w:cs="Arial"/>
          <w:bCs/>
          <w:sz w:val="24"/>
          <w:szCs w:val="24"/>
        </w:rPr>
      </w:pPr>
      <w:r w:rsidRPr="00A14113">
        <w:rPr>
          <w:rFonts w:ascii="Arial" w:eastAsia="Times New Roman" w:hAnsi="Arial" w:cs="Arial"/>
          <w:bCs/>
          <w:i/>
          <w:iCs/>
          <w:sz w:val="24"/>
          <w:szCs w:val="24"/>
        </w:rPr>
        <w:t>Is each axis labeled?</w:t>
      </w:r>
      <w:r w:rsidRPr="00A14113">
        <w:rPr>
          <w:rFonts w:ascii="Arial" w:eastAsia="Times New Roman" w:hAnsi="Arial" w:cs="Arial"/>
          <w:bCs/>
          <w:sz w:val="24"/>
          <w:szCs w:val="24"/>
        </w:rPr>
        <w:t xml:space="preserve"> Indicate proper units in parentheses at the end of an axis label. </w:t>
      </w:r>
    </w:p>
    <w:p w14:paraId="194753AE" w14:textId="77777777" w:rsidR="00212003" w:rsidRPr="00A14113" w:rsidRDefault="00212003" w:rsidP="00212003">
      <w:pPr>
        <w:numPr>
          <w:ilvl w:val="1"/>
          <w:numId w:val="4"/>
        </w:numPr>
        <w:spacing w:before="120" w:after="0" w:line="240" w:lineRule="auto"/>
        <w:ind w:left="1080"/>
        <w:rPr>
          <w:rFonts w:ascii="Arial" w:eastAsia="Times New Roman" w:hAnsi="Arial" w:cs="Arial"/>
          <w:bCs/>
          <w:sz w:val="24"/>
          <w:szCs w:val="24"/>
        </w:rPr>
      </w:pPr>
      <w:r w:rsidRPr="00A14113">
        <w:rPr>
          <w:rFonts w:ascii="Arial" w:eastAsia="Times New Roman" w:hAnsi="Arial" w:cs="Arial"/>
          <w:bCs/>
          <w:i/>
          <w:iCs/>
          <w:sz w:val="24"/>
          <w:szCs w:val="24"/>
        </w:rPr>
        <w:t>Is your figure caption complete?</w:t>
      </w:r>
      <w:r w:rsidRPr="00A14113">
        <w:rPr>
          <w:rFonts w:ascii="Arial" w:eastAsia="Times New Roman" w:hAnsi="Arial" w:cs="Arial"/>
          <w:bCs/>
          <w:sz w:val="24"/>
          <w:szCs w:val="24"/>
        </w:rPr>
        <w:t xml:space="preserve"> A figure caption explains the contents of a graph. It should be written concisely, but also </w:t>
      </w:r>
      <w:proofErr w:type="gramStart"/>
      <w:r w:rsidRPr="00A14113">
        <w:rPr>
          <w:rFonts w:ascii="Arial" w:eastAsia="Times New Roman" w:hAnsi="Arial" w:cs="Arial"/>
          <w:bCs/>
          <w:sz w:val="24"/>
          <w:szCs w:val="24"/>
        </w:rPr>
        <w:t>contain</w:t>
      </w:r>
      <w:proofErr w:type="gramEnd"/>
      <w:r w:rsidRPr="00A14113">
        <w:rPr>
          <w:rFonts w:ascii="Arial" w:eastAsia="Times New Roman" w:hAnsi="Arial" w:cs="Arial"/>
          <w:bCs/>
          <w:sz w:val="24"/>
          <w:szCs w:val="24"/>
        </w:rPr>
        <w:t xml:space="preserve"> all relevant information needed for the reader to interpret the data. For example, if error bars are included in your graph, indicate what those bars represent (e.g., standard deviation or standard error). See examples of captions in Figures 1, 2, and 3. </w:t>
      </w:r>
    </w:p>
    <w:p w14:paraId="6061F2DB" w14:textId="77777777" w:rsidR="00212003" w:rsidRPr="00A14113" w:rsidRDefault="00212003" w:rsidP="00212003">
      <w:pPr>
        <w:numPr>
          <w:ilvl w:val="0"/>
          <w:numId w:val="2"/>
        </w:numPr>
        <w:spacing w:before="240" w:after="0" w:line="240" w:lineRule="auto"/>
        <w:ind w:left="360"/>
        <w:rPr>
          <w:rFonts w:ascii="Arial" w:eastAsia="Times New Roman" w:hAnsi="Arial" w:cs="Arial"/>
          <w:bCs/>
          <w:sz w:val="24"/>
          <w:szCs w:val="24"/>
        </w:rPr>
      </w:pPr>
      <w:r w:rsidRPr="00A14113">
        <w:rPr>
          <w:rFonts w:ascii="Arial" w:eastAsia="Times New Roman" w:hAnsi="Arial" w:cs="Arial"/>
          <w:b/>
          <w:sz w:val="24"/>
          <w:szCs w:val="24"/>
        </w:rPr>
        <w:t>Conduct statistics</w:t>
      </w:r>
      <w:r w:rsidRPr="00A14113">
        <w:rPr>
          <w:rFonts w:ascii="Arial" w:eastAsia="Times New Roman" w:hAnsi="Arial" w:cs="Arial"/>
          <w:bCs/>
          <w:sz w:val="24"/>
          <w:szCs w:val="24"/>
        </w:rPr>
        <w:t xml:space="preserve">: Follow your instructor’s guidance about which descriptive and/or inferential analyses to perform. </w:t>
      </w:r>
    </w:p>
    <w:p w14:paraId="28AEA1B0" w14:textId="77777777" w:rsidR="00212003" w:rsidRPr="00A14113" w:rsidRDefault="00212003" w:rsidP="00212003">
      <w:pPr>
        <w:numPr>
          <w:ilvl w:val="1"/>
          <w:numId w:val="2"/>
        </w:numPr>
        <w:spacing w:before="160" w:after="0" w:line="240" w:lineRule="auto"/>
        <w:ind w:left="720"/>
        <w:rPr>
          <w:rFonts w:ascii="Arial" w:eastAsia="Times New Roman" w:hAnsi="Arial" w:cs="Arial"/>
          <w:bCs/>
          <w:sz w:val="24"/>
          <w:szCs w:val="24"/>
        </w:rPr>
      </w:pPr>
      <w:r w:rsidRPr="00A14113">
        <w:rPr>
          <w:rFonts w:ascii="Arial" w:eastAsia="Times New Roman" w:hAnsi="Arial" w:cs="Arial"/>
          <w:bCs/>
          <w:sz w:val="24"/>
          <w:szCs w:val="24"/>
          <w:u w:val="single"/>
        </w:rPr>
        <w:t>Descriptive statistics</w:t>
      </w:r>
      <w:r w:rsidRPr="00A14113">
        <w:rPr>
          <w:rFonts w:ascii="Arial" w:eastAsia="Times New Roman" w:hAnsi="Arial" w:cs="Arial"/>
          <w:bCs/>
          <w:i/>
          <w:iCs/>
          <w:sz w:val="24"/>
          <w:szCs w:val="24"/>
        </w:rPr>
        <w:t xml:space="preserve"> </w:t>
      </w:r>
      <w:r w:rsidRPr="00A14113">
        <w:rPr>
          <w:rFonts w:ascii="Arial" w:eastAsia="Times New Roman" w:hAnsi="Arial" w:cs="Arial"/>
          <w:bCs/>
          <w:sz w:val="24"/>
          <w:szCs w:val="24"/>
        </w:rPr>
        <w:t xml:space="preserve">include measures of central tendency (e.g., mean, median, mode) and variability (e.g., range, standard deviation, standard error). </w:t>
      </w:r>
    </w:p>
    <w:p w14:paraId="4E7DA684" w14:textId="77777777" w:rsidR="00212003" w:rsidRPr="00A14113" w:rsidRDefault="00212003" w:rsidP="00212003">
      <w:pPr>
        <w:numPr>
          <w:ilvl w:val="1"/>
          <w:numId w:val="2"/>
        </w:numPr>
        <w:spacing w:before="160" w:after="0" w:line="240" w:lineRule="auto"/>
        <w:ind w:left="720"/>
        <w:rPr>
          <w:rFonts w:ascii="Arial" w:eastAsia="Times New Roman" w:hAnsi="Arial" w:cs="Arial"/>
          <w:bCs/>
          <w:sz w:val="24"/>
          <w:szCs w:val="24"/>
        </w:rPr>
      </w:pPr>
      <w:r w:rsidRPr="00A14113">
        <w:rPr>
          <w:rFonts w:ascii="Arial" w:eastAsia="Times New Roman" w:hAnsi="Arial" w:cs="Arial"/>
          <w:bCs/>
          <w:sz w:val="24"/>
          <w:szCs w:val="24"/>
          <w:u w:val="single"/>
        </w:rPr>
        <w:lastRenderedPageBreak/>
        <w:t>Inferential statistics</w:t>
      </w:r>
      <w:r w:rsidRPr="00A14113">
        <w:rPr>
          <w:rFonts w:ascii="Arial" w:eastAsia="Times New Roman" w:hAnsi="Arial" w:cs="Arial"/>
          <w:bCs/>
          <w:sz w:val="24"/>
          <w:szCs w:val="24"/>
        </w:rPr>
        <w:t xml:space="preserve"> allow you to conclude if data support or refute a hypothesis. </w:t>
      </w:r>
    </w:p>
    <w:p w14:paraId="4569FE07" w14:textId="77777777" w:rsidR="00212003" w:rsidRPr="00A14113" w:rsidRDefault="00212003" w:rsidP="00212003">
      <w:pPr>
        <w:numPr>
          <w:ilvl w:val="1"/>
          <w:numId w:val="4"/>
        </w:numPr>
        <w:spacing w:before="120" w:after="0" w:line="240" w:lineRule="auto"/>
        <w:ind w:left="1080"/>
        <w:rPr>
          <w:rFonts w:ascii="Arial" w:eastAsia="Times New Roman" w:hAnsi="Arial" w:cs="Arial"/>
          <w:bCs/>
          <w:sz w:val="24"/>
          <w:szCs w:val="24"/>
        </w:rPr>
      </w:pPr>
      <w:r w:rsidRPr="00A14113">
        <w:rPr>
          <w:rFonts w:ascii="Arial" w:eastAsia="Times New Roman" w:hAnsi="Arial" w:cs="Arial"/>
          <w:bCs/>
          <w:i/>
          <w:iCs/>
          <w:sz w:val="24"/>
          <w:szCs w:val="24"/>
        </w:rPr>
        <w:t>T-</w:t>
      </w:r>
      <w:proofErr w:type="gramStart"/>
      <w:r w:rsidRPr="00A14113">
        <w:rPr>
          <w:rFonts w:ascii="Arial" w:eastAsia="Times New Roman" w:hAnsi="Arial" w:cs="Arial"/>
          <w:bCs/>
          <w:i/>
          <w:iCs/>
          <w:sz w:val="24"/>
          <w:szCs w:val="24"/>
        </w:rPr>
        <w:t>test</w:t>
      </w:r>
      <w:r w:rsidRPr="00A14113">
        <w:rPr>
          <w:rFonts w:ascii="Arial" w:eastAsia="Times New Roman" w:hAnsi="Arial" w:cs="Arial"/>
          <w:bCs/>
          <w:sz w:val="24"/>
          <w:szCs w:val="24"/>
        </w:rPr>
        <w:t>:</w:t>
      </w:r>
      <w:proofErr w:type="gramEnd"/>
      <w:r w:rsidRPr="00A14113">
        <w:rPr>
          <w:rFonts w:ascii="Arial" w:eastAsia="Times New Roman" w:hAnsi="Arial" w:cs="Arial"/>
          <w:bCs/>
          <w:sz w:val="24"/>
          <w:szCs w:val="24"/>
        </w:rPr>
        <w:t xml:space="preserve"> determines if the </w:t>
      </w:r>
      <w:proofErr w:type="gramStart"/>
      <w:r w:rsidRPr="00A14113">
        <w:rPr>
          <w:rFonts w:ascii="Arial" w:eastAsia="Times New Roman" w:hAnsi="Arial" w:cs="Arial"/>
          <w:bCs/>
          <w:sz w:val="24"/>
          <w:szCs w:val="24"/>
        </w:rPr>
        <w:t>means</w:t>
      </w:r>
      <w:proofErr w:type="gramEnd"/>
      <w:r w:rsidRPr="00A14113">
        <w:rPr>
          <w:rFonts w:ascii="Arial" w:eastAsia="Times New Roman" w:hAnsi="Arial" w:cs="Arial"/>
          <w:bCs/>
          <w:sz w:val="24"/>
          <w:szCs w:val="24"/>
        </w:rPr>
        <w:t xml:space="preserve"> of two datasets significantly differ (e.g., if soil phosphate concentrations differ between managed and unmanaged sites). </w:t>
      </w:r>
    </w:p>
    <w:p w14:paraId="0E4337D9" w14:textId="77777777" w:rsidR="00212003" w:rsidRPr="00A14113" w:rsidRDefault="00212003" w:rsidP="00212003">
      <w:pPr>
        <w:numPr>
          <w:ilvl w:val="1"/>
          <w:numId w:val="4"/>
        </w:numPr>
        <w:spacing w:before="120" w:after="0" w:line="240" w:lineRule="auto"/>
        <w:ind w:left="1080"/>
        <w:rPr>
          <w:rFonts w:ascii="Arial" w:eastAsia="Times New Roman" w:hAnsi="Arial" w:cs="Arial"/>
          <w:bCs/>
          <w:sz w:val="24"/>
          <w:szCs w:val="24"/>
        </w:rPr>
      </w:pPr>
      <w:r w:rsidRPr="00A14113">
        <w:rPr>
          <w:rFonts w:ascii="Arial" w:eastAsia="Times New Roman" w:hAnsi="Arial" w:cs="Arial"/>
          <w:i/>
          <w:iCs/>
          <w:sz w:val="24"/>
          <w:szCs w:val="24"/>
        </w:rPr>
        <w:t>Correlation</w:t>
      </w:r>
      <w:r w:rsidRPr="00A14113">
        <w:rPr>
          <w:rFonts w:ascii="Arial" w:eastAsia="Times New Roman" w:hAnsi="Arial" w:cs="Arial"/>
          <w:sz w:val="24"/>
          <w:szCs w:val="24"/>
        </w:rPr>
        <w:t>: determines if variables are positively or negatively related (e.g., if pH of soil is inversely correlated with the percentage of organic matter).</w:t>
      </w:r>
    </w:p>
    <w:p w14:paraId="43C2497D" w14:textId="77777777" w:rsidR="00212003" w:rsidRPr="00A14113" w:rsidRDefault="00212003" w:rsidP="00212003">
      <w:pPr>
        <w:numPr>
          <w:ilvl w:val="1"/>
          <w:numId w:val="4"/>
        </w:numPr>
        <w:spacing w:before="120" w:after="0" w:line="240" w:lineRule="auto"/>
        <w:ind w:left="1080"/>
        <w:rPr>
          <w:rFonts w:ascii="Arial" w:eastAsia="Times New Roman" w:hAnsi="Arial" w:cs="Arial"/>
          <w:bCs/>
          <w:sz w:val="24"/>
          <w:szCs w:val="24"/>
        </w:rPr>
      </w:pPr>
      <w:r w:rsidRPr="00A14113">
        <w:rPr>
          <w:rFonts w:ascii="Arial" w:eastAsia="Times New Roman" w:hAnsi="Arial" w:cs="Arial"/>
          <w:i/>
          <w:iCs/>
          <w:sz w:val="24"/>
          <w:szCs w:val="24"/>
        </w:rPr>
        <w:t>Regression</w:t>
      </w:r>
      <w:r w:rsidRPr="00A14113">
        <w:rPr>
          <w:rFonts w:ascii="Arial" w:eastAsia="Times New Roman" w:hAnsi="Arial" w:cs="Arial"/>
          <w:bCs/>
          <w:sz w:val="24"/>
          <w:szCs w:val="24"/>
        </w:rPr>
        <w:t>: determines if the y-variable is dependent upon the x-variable (e.g., if the amount of organic matter in soil is influenced by leaf litter mass).</w:t>
      </w:r>
    </w:p>
    <w:p w14:paraId="0F8A0918" w14:textId="77777777" w:rsidR="00212003" w:rsidRPr="00A14113" w:rsidRDefault="00212003" w:rsidP="00212003">
      <w:pPr>
        <w:numPr>
          <w:ilvl w:val="1"/>
          <w:numId w:val="2"/>
        </w:numPr>
        <w:spacing w:before="160" w:after="0" w:line="240" w:lineRule="auto"/>
        <w:ind w:left="720"/>
        <w:rPr>
          <w:rFonts w:ascii="Arial" w:eastAsia="Times New Roman" w:hAnsi="Arial" w:cs="Arial"/>
          <w:bCs/>
          <w:sz w:val="24"/>
          <w:szCs w:val="24"/>
        </w:rPr>
      </w:pPr>
      <w:r w:rsidRPr="00A14113">
        <w:rPr>
          <w:rFonts w:ascii="Arial" w:eastAsia="Times New Roman" w:hAnsi="Arial" w:cs="Arial"/>
          <w:bCs/>
          <w:sz w:val="24"/>
          <w:szCs w:val="24"/>
          <w:u w:val="single"/>
        </w:rPr>
        <w:t>Advanced inferential statistics</w:t>
      </w:r>
      <w:r w:rsidRPr="00A14113">
        <w:rPr>
          <w:rFonts w:ascii="Arial" w:eastAsia="Times New Roman" w:hAnsi="Arial" w:cs="Arial"/>
          <w:bCs/>
          <w:sz w:val="24"/>
          <w:szCs w:val="24"/>
        </w:rPr>
        <w:t xml:space="preserve"> are used to test hypotheses if there are more than two sites, or multiple independent or dependent variables.</w:t>
      </w:r>
    </w:p>
    <w:p w14:paraId="3D8B988A" w14:textId="77777777" w:rsidR="00212003" w:rsidRPr="00A14113" w:rsidRDefault="00212003" w:rsidP="00212003">
      <w:pPr>
        <w:numPr>
          <w:ilvl w:val="1"/>
          <w:numId w:val="4"/>
        </w:numPr>
        <w:tabs>
          <w:tab w:val="left" w:pos="720"/>
        </w:tabs>
        <w:spacing w:before="120" w:after="0" w:line="240" w:lineRule="auto"/>
        <w:ind w:left="1080"/>
        <w:rPr>
          <w:rFonts w:ascii="Arial" w:eastAsia="Times New Roman" w:hAnsi="Arial" w:cs="Arial"/>
          <w:bCs/>
          <w:sz w:val="24"/>
          <w:szCs w:val="24"/>
        </w:rPr>
      </w:pPr>
      <w:r w:rsidRPr="00A14113">
        <w:rPr>
          <w:rFonts w:ascii="Arial" w:eastAsia="Times New Roman" w:hAnsi="Arial" w:cs="Arial"/>
          <w:bCs/>
          <w:i/>
          <w:sz w:val="24"/>
          <w:szCs w:val="24"/>
        </w:rPr>
        <w:t>One-way Analysis of Variance (ANOVA)</w:t>
      </w:r>
      <w:r w:rsidRPr="00A14113">
        <w:rPr>
          <w:rFonts w:ascii="Arial" w:eastAsia="Times New Roman" w:hAnsi="Arial" w:cs="Arial"/>
          <w:bCs/>
          <w:sz w:val="24"/>
          <w:szCs w:val="24"/>
        </w:rPr>
        <w:t>: determines if the means of more than two datasets significantly differ (e.g., if soil nitrate concentrations differ between an unmanaged site, a site managed by method A, and a site managed by method B).</w:t>
      </w:r>
    </w:p>
    <w:p w14:paraId="2F67B02A" w14:textId="77777777" w:rsidR="00212003" w:rsidRPr="00A14113" w:rsidRDefault="00212003" w:rsidP="00212003">
      <w:pPr>
        <w:numPr>
          <w:ilvl w:val="1"/>
          <w:numId w:val="4"/>
        </w:numPr>
        <w:spacing w:before="120" w:after="0" w:line="240" w:lineRule="auto"/>
        <w:ind w:left="1080"/>
        <w:rPr>
          <w:rFonts w:ascii="Arial" w:eastAsia="Times New Roman" w:hAnsi="Arial" w:cs="Arial"/>
          <w:bCs/>
          <w:sz w:val="24"/>
          <w:szCs w:val="24"/>
        </w:rPr>
      </w:pPr>
      <w:r w:rsidRPr="00A14113">
        <w:rPr>
          <w:rFonts w:ascii="Arial" w:eastAsia="Times New Roman" w:hAnsi="Arial" w:cs="Arial"/>
          <w:bCs/>
          <w:i/>
          <w:sz w:val="24"/>
          <w:szCs w:val="24"/>
        </w:rPr>
        <w:t>Two-way ANOVA</w:t>
      </w:r>
      <w:r w:rsidRPr="00A14113">
        <w:rPr>
          <w:rFonts w:ascii="Arial" w:eastAsia="Times New Roman" w:hAnsi="Arial" w:cs="Arial"/>
          <w:bCs/>
          <w:sz w:val="24"/>
          <w:szCs w:val="24"/>
        </w:rPr>
        <w:t>: use if there are two independent, categorical variables (e.g., if comparing managed and unmanaged sites at two different forest preserves).</w:t>
      </w:r>
    </w:p>
    <w:p w14:paraId="37DE006B" w14:textId="77777777" w:rsidR="00212003" w:rsidRPr="00A14113" w:rsidRDefault="00212003" w:rsidP="00212003">
      <w:pPr>
        <w:numPr>
          <w:ilvl w:val="1"/>
          <w:numId w:val="4"/>
        </w:numPr>
        <w:spacing w:before="120" w:after="0" w:line="240" w:lineRule="auto"/>
        <w:ind w:left="1080"/>
        <w:rPr>
          <w:rFonts w:ascii="Arial" w:eastAsia="Times New Roman" w:hAnsi="Arial" w:cs="Arial"/>
          <w:bCs/>
          <w:i/>
          <w:sz w:val="24"/>
          <w:szCs w:val="24"/>
        </w:rPr>
      </w:pPr>
      <w:r w:rsidRPr="00A14113">
        <w:rPr>
          <w:rFonts w:ascii="Arial" w:eastAsia="Times New Roman" w:hAnsi="Arial" w:cs="Arial"/>
          <w:bCs/>
          <w:i/>
          <w:sz w:val="24"/>
          <w:szCs w:val="24"/>
        </w:rPr>
        <w:t>Multiple Analysis of Variance (MANOVA)</w:t>
      </w:r>
      <w:r w:rsidRPr="00A14113">
        <w:rPr>
          <w:rFonts w:ascii="Arial" w:eastAsia="Times New Roman" w:hAnsi="Arial" w:cs="Arial"/>
          <w:bCs/>
          <w:sz w:val="24"/>
          <w:szCs w:val="24"/>
        </w:rPr>
        <w:t>: use if there is more than one dependent variable (e.g., to determine if both % organic matter and soil ammonium concentrations differ between managed and unmanaged sites).</w:t>
      </w:r>
    </w:p>
    <w:p w14:paraId="5AC2D572" w14:textId="77777777" w:rsidR="00212003" w:rsidRPr="00A14113" w:rsidRDefault="00212003" w:rsidP="00212003">
      <w:pPr>
        <w:numPr>
          <w:ilvl w:val="1"/>
          <w:numId w:val="4"/>
        </w:numPr>
        <w:spacing w:before="120" w:after="80" w:line="240" w:lineRule="auto"/>
        <w:ind w:left="1080"/>
        <w:rPr>
          <w:rFonts w:ascii="Arial" w:hAnsi="Arial" w:cs="Arial"/>
          <w:b/>
          <w:u w:val="single"/>
        </w:rPr>
      </w:pPr>
      <w:r w:rsidRPr="00A14113">
        <w:rPr>
          <w:rFonts w:ascii="Arial" w:eastAsia="Times New Roman" w:hAnsi="Arial" w:cs="Arial"/>
          <w:bCs/>
          <w:i/>
          <w:sz w:val="24"/>
          <w:szCs w:val="24"/>
        </w:rPr>
        <w:t xml:space="preserve">Nonparametric tests: </w:t>
      </w:r>
      <w:r w:rsidRPr="00A14113">
        <w:rPr>
          <w:rFonts w:ascii="Arial" w:eastAsia="Times New Roman" w:hAnsi="Arial" w:cs="Arial"/>
          <w:bCs/>
          <w:sz w:val="24"/>
          <w:szCs w:val="24"/>
        </w:rPr>
        <w:t>may be appropriate with very small sample sizes, if data don’t fit a normal distribution, if there are extreme values or outliers, or if there are many zero values.</w:t>
      </w:r>
    </w:p>
    <w:p w14:paraId="7F8368AD" w14:textId="77777777" w:rsidR="00212003" w:rsidRPr="00A14113" w:rsidRDefault="00212003" w:rsidP="00212003">
      <w:pPr>
        <w:spacing w:after="0" w:line="240" w:lineRule="auto"/>
        <w:rPr>
          <w:rFonts w:ascii="Arial" w:eastAsia="Times New Roman" w:hAnsi="Arial" w:cs="Arial"/>
          <w:sz w:val="24"/>
          <w:szCs w:val="24"/>
        </w:rPr>
      </w:pPr>
      <w:r w:rsidRPr="00A14113">
        <w:rPr>
          <w:rFonts w:ascii="Arial" w:eastAsia="Times New Roman" w:hAnsi="Arial" w:cs="Arial"/>
          <w:noProof/>
          <w:sz w:val="24"/>
          <w:szCs w:val="24"/>
        </w:rPr>
        <w:drawing>
          <wp:anchor distT="0" distB="0" distL="114300" distR="114300" simplePos="0" relativeHeight="251662336" behindDoc="1" locked="0" layoutInCell="1" allowOverlap="1" wp14:anchorId="79FFD187" wp14:editId="6616234C">
            <wp:simplePos x="0" y="0"/>
            <wp:positionH relativeFrom="margin">
              <wp:align>center</wp:align>
            </wp:positionH>
            <wp:positionV relativeFrom="paragraph">
              <wp:posOffset>5527</wp:posOffset>
            </wp:positionV>
            <wp:extent cx="3854450" cy="1964267"/>
            <wp:effectExtent l="0" t="0" r="0" b="0"/>
            <wp:wrapNone/>
            <wp:docPr id="1" name="Chart 1">
              <a:extLst xmlns:a="http://schemas.openxmlformats.org/drawingml/2006/main">
                <a:ext uri="{FF2B5EF4-FFF2-40B4-BE49-F238E27FC236}">
                  <a16:creationId xmlns:a16="http://schemas.microsoft.com/office/drawing/2014/main" id="{4831C8B4-1B48-440E-95C2-E208768F9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6F53B51F" w14:textId="77777777" w:rsidR="00212003" w:rsidRPr="00A14113" w:rsidRDefault="00212003" w:rsidP="00212003">
      <w:pPr>
        <w:spacing w:before="80" w:after="0" w:line="240" w:lineRule="auto"/>
        <w:jc w:val="center"/>
        <w:rPr>
          <w:rFonts w:ascii="Arial" w:eastAsia="Times New Roman" w:hAnsi="Arial" w:cs="Arial"/>
          <w:bCs/>
          <w:sz w:val="24"/>
          <w:szCs w:val="24"/>
          <w:u w:val="single"/>
        </w:rPr>
      </w:pPr>
    </w:p>
    <w:p w14:paraId="79586543" w14:textId="77777777" w:rsidR="00212003" w:rsidRPr="00A14113" w:rsidRDefault="00212003" w:rsidP="00212003">
      <w:pPr>
        <w:spacing w:before="80" w:after="0" w:line="240" w:lineRule="auto"/>
        <w:rPr>
          <w:rFonts w:ascii="Arial" w:eastAsia="Times New Roman" w:hAnsi="Arial" w:cs="Arial"/>
          <w:b/>
          <w:sz w:val="24"/>
          <w:szCs w:val="24"/>
        </w:rPr>
      </w:pPr>
    </w:p>
    <w:p w14:paraId="4F31B70C" w14:textId="77777777" w:rsidR="00212003" w:rsidRPr="00A14113" w:rsidRDefault="00212003" w:rsidP="00212003">
      <w:pPr>
        <w:spacing w:before="80" w:after="0" w:line="240" w:lineRule="auto"/>
        <w:rPr>
          <w:rFonts w:ascii="Arial" w:eastAsia="Times New Roman" w:hAnsi="Arial" w:cs="Arial"/>
          <w:b/>
          <w:sz w:val="24"/>
          <w:szCs w:val="24"/>
        </w:rPr>
      </w:pPr>
    </w:p>
    <w:p w14:paraId="41481D01" w14:textId="77777777" w:rsidR="00212003" w:rsidRPr="00A14113" w:rsidRDefault="00212003" w:rsidP="00212003">
      <w:pPr>
        <w:spacing w:before="80" w:after="0" w:line="240" w:lineRule="auto"/>
        <w:rPr>
          <w:rFonts w:ascii="Arial" w:eastAsia="Times New Roman" w:hAnsi="Arial" w:cs="Arial"/>
          <w:b/>
          <w:sz w:val="24"/>
          <w:szCs w:val="24"/>
        </w:rPr>
      </w:pPr>
    </w:p>
    <w:p w14:paraId="068D7A72" w14:textId="77777777" w:rsidR="00212003" w:rsidRPr="00A14113" w:rsidRDefault="00212003" w:rsidP="00212003">
      <w:pPr>
        <w:spacing w:before="80" w:after="0" w:line="240" w:lineRule="auto"/>
        <w:rPr>
          <w:rFonts w:ascii="Arial" w:eastAsia="Times New Roman" w:hAnsi="Arial" w:cs="Arial"/>
          <w:b/>
          <w:sz w:val="24"/>
          <w:szCs w:val="24"/>
        </w:rPr>
      </w:pPr>
    </w:p>
    <w:p w14:paraId="7C9F1B09" w14:textId="77777777" w:rsidR="00212003" w:rsidRPr="00A14113" w:rsidRDefault="00212003" w:rsidP="00212003">
      <w:pPr>
        <w:spacing w:before="80" w:after="0" w:line="240" w:lineRule="auto"/>
        <w:rPr>
          <w:rFonts w:ascii="Arial" w:eastAsia="Times New Roman" w:hAnsi="Arial" w:cs="Arial"/>
          <w:b/>
          <w:sz w:val="24"/>
          <w:szCs w:val="24"/>
        </w:rPr>
      </w:pPr>
    </w:p>
    <w:p w14:paraId="7EDD2E3D" w14:textId="77777777" w:rsidR="00212003" w:rsidRPr="00A14113" w:rsidRDefault="00212003" w:rsidP="00212003">
      <w:pPr>
        <w:spacing w:before="80" w:after="0" w:line="240" w:lineRule="auto"/>
        <w:rPr>
          <w:rFonts w:ascii="Arial" w:eastAsia="Times New Roman" w:hAnsi="Arial" w:cs="Arial"/>
          <w:b/>
          <w:sz w:val="24"/>
          <w:szCs w:val="24"/>
        </w:rPr>
      </w:pPr>
    </w:p>
    <w:p w14:paraId="0643D1AD" w14:textId="77777777" w:rsidR="00212003" w:rsidRPr="00A14113" w:rsidRDefault="00212003" w:rsidP="00212003">
      <w:pPr>
        <w:tabs>
          <w:tab w:val="left" w:pos="5040"/>
        </w:tabs>
        <w:spacing w:before="160" w:after="0" w:line="240" w:lineRule="auto"/>
        <w:rPr>
          <w:rFonts w:ascii="Arial" w:eastAsia="Times New Roman" w:hAnsi="Arial" w:cs="Arial"/>
          <w:bCs/>
          <w:sz w:val="24"/>
          <w:szCs w:val="24"/>
        </w:rPr>
      </w:pPr>
      <w:r w:rsidRPr="00A14113">
        <w:rPr>
          <w:rFonts w:ascii="Arial" w:eastAsia="Times New Roman" w:hAnsi="Arial" w:cs="Arial"/>
          <w:b/>
          <w:sz w:val="24"/>
          <w:szCs w:val="24"/>
        </w:rPr>
        <w:t>Figure 1.</w:t>
      </w:r>
      <w:r w:rsidRPr="00A14113">
        <w:rPr>
          <w:rFonts w:ascii="Arial" w:eastAsia="Times New Roman" w:hAnsi="Arial" w:cs="Arial"/>
          <w:bCs/>
          <w:sz w:val="24"/>
          <w:szCs w:val="24"/>
        </w:rPr>
        <w:t xml:space="preserve"> Nutrient concentrations (mean +/- standard error) measured in soil at North Park Village Nature Center in Chicago, Illinois, at a site with abundant buckthorn and a site at which the invasive buckthorn plant had largely been removed. </w:t>
      </w:r>
    </w:p>
    <w:p w14:paraId="72CF8288" w14:textId="77777777" w:rsidR="00212003" w:rsidRPr="00A14113" w:rsidRDefault="00212003" w:rsidP="00212003">
      <w:pPr>
        <w:spacing w:after="0" w:line="240" w:lineRule="auto"/>
        <w:rPr>
          <w:rFonts w:ascii="Arial" w:eastAsia="Times New Roman" w:hAnsi="Arial" w:cs="Arial"/>
          <w:bCs/>
          <w:sz w:val="24"/>
          <w:szCs w:val="24"/>
        </w:rPr>
      </w:pPr>
    </w:p>
    <w:p w14:paraId="1DCF8D73" w14:textId="77777777" w:rsidR="00212003" w:rsidRPr="00A14113" w:rsidRDefault="00212003" w:rsidP="00212003">
      <w:pPr>
        <w:spacing w:after="0" w:line="240" w:lineRule="auto"/>
        <w:rPr>
          <w:rFonts w:ascii="Arial" w:eastAsia="Times New Roman" w:hAnsi="Arial" w:cs="Arial"/>
          <w:bCs/>
          <w:sz w:val="24"/>
          <w:szCs w:val="24"/>
        </w:rPr>
      </w:pPr>
    </w:p>
    <w:p w14:paraId="3E7239F0" w14:textId="77777777" w:rsidR="00212003" w:rsidRPr="00A14113" w:rsidRDefault="00212003" w:rsidP="00212003">
      <w:pPr>
        <w:spacing w:after="0" w:line="240" w:lineRule="auto"/>
        <w:rPr>
          <w:rFonts w:ascii="Arial" w:eastAsia="Times New Roman" w:hAnsi="Arial" w:cs="Arial"/>
          <w:bCs/>
          <w:sz w:val="24"/>
          <w:szCs w:val="24"/>
        </w:rPr>
      </w:pPr>
      <w:r w:rsidRPr="00A14113">
        <w:rPr>
          <w:rFonts w:ascii="Arial" w:eastAsia="Times New Roman" w:hAnsi="Arial" w:cs="Arial"/>
          <w:noProof/>
          <w:sz w:val="24"/>
          <w:szCs w:val="24"/>
        </w:rPr>
        <w:lastRenderedPageBreak/>
        <mc:AlternateContent>
          <mc:Choice Requires="wps">
            <w:drawing>
              <wp:anchor distT="45720" distB="45720" distL="114300" distR="114300" simplePos="0" relativeHeight="251664384" behindDoc="0" locked="0" layoutInCell="1" allowOverlap="1" wp14:anchorId="7A55132A" wp14:editId="2CCD3C6D">
                <wp:simplePos x="0" y="0"/>
                <wp:positionH relativeFrom="margin">
                  <wp:posOffset>2459240</wp:posOffset>
                </wp:positionH>
                <wp:positionV relativeFrom="paragraph">
                  <wp:posOffset>31750</wp:posOffset>
                </wp:positionV>
                <wp:extent cx="3510116" cy="3702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116" cy="370205"/>
                        </a:xfrm>
                        <a:prstGeom prst="rect">
                          <a:avLst/>
                        </a:prstGeom>
                        <a:noFill/>
                        <a:ln w="9525">
                          <a:noFill/>
                          <a:miter lim="800000"/>
                          <a:headEnd/>
                          <a:tailEnd/>
                        </a:ln>
                      </wps:spPr>
                      <wps:txbx>
                        <w:txbxContent>
                          <w:p w14:paraId="0643737C" w14:textId="77777777" w:rsidR="00212003" w:rsidRPr="00BF3ED5" w:rsidRDefault="00212003" w:rsidP="00212003">
                            <w:pPr>
                              <w:rPr>
                                <w:b/>
                                <w:sz w:val="40"/>
                                <w:szCs w:val="40"/>
                              </w:rPr>
                            </w:pPr>
                            <w:r w:rsidRPr="00BF3ED5">
                              <w:rPr>
                                <w:b/>
                                <w:sz w:val="40"/>
                                <w:szCs w:val="40"/>
                              </w:rPr>
                              <w:t xml:space="preserve">A                                            </w:t>
                            </w:r>
                            <w:r>
                              <w:rPr>
                                <w:b/>
                                <w:sz w:val="40"/>
                                <w:szCs w:val="40"/>
                              </w:rPr>
                              <w:t xml:space="preserve">  </w:t>
                            </w:r>
                            <w:r w:rsidRPr="00BF3ED5">
                              <w:rPr>
                                <w:b/>
                                <w:sz w:val="40"/>
                                <w:szCs w:val="40"/>
                              </w:rPr>
                              <w:t xml:space="preserve"> 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132A" id="_x0000_t202" coordsize="21600,21600" o:spt="202" path="m,l,21600r21600,l21600,xe">
                <v:stroke joinstyle="miter"/>
                <v:path gradientshapeok="t" o:connecttype="rect"/>
              </v:shapetype>
              <v:shape id="Text Box 2" o:spid="_x0000_s1026" type="#_x0000_t202" style="position:absolute;margin-left:193.65pt;margin-top:2.5pt;width:276.4pt;height: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" filled="f" stroked="f">
                <v:textbox>
                  <w:txbxContent>
                    <w:p w14:paraId="0643737C" w14:textId="77777777" w:rsidR="00212003" w:rsidRPr="00BF3ED5" w:rsidRDefault="00212003" w:rsidP="00212003">
                      <w:pPr>
                        <w:rPr>
                          <w:b/>
                          <w:sz w:val="40"/>
                          <w:szCs w:val="40"/>
                        </w:rPr>
                      </w:pPr>
                      <w:r w:rsidRPr="00BF3ED5">
                        <w:rPr>
                          <w:b/>
                          <w:sz w:val="40"/>
                          <w:szCs w:val="40"/>
                        </w:rPr>
                        <w:t xml:space="preserve">A                                            </w:t>
                      </w:r>
                      <w:r>
                        <w:rPr>
                          <w:b/>
                          <w:sz w:val="40"/>
                          <w:szCs w:val="40"/>
                        </w:rPr>
                        <w:t xml:space="preserve">  </w:t>
                      </w:r>
                      <w:r w:rsidRPr="00BF3ED5">
                        <w:rPr>
                          <w:b/>
                          <w:sz w:val="40"/>
                          <w:szCs w:val="40"/>
                        </w:rPr>
                        <w:t xml:space="preserve"> B                 </w:t>
                      </w:r>
                    </w:p>
                  </w:txbxContent>
                </v:textbox>
                <w10:wrap anchorx="margin"/>
              </v:shape>
            </w:pict>
          </mc:Fallback>
        </mc:AlternateContent>
      </w:r>
      <w:r w:rsidRPr="00A14113">
        <w:rPr>
          <w:rFonts w:ascii="Arial" w:eastAsia="Times New Roman" w:hAnsi="Arial" w:cs="Arial"/>
          <w:noProof/>
          <w:sz w:val="24"/>
          <w:szCs w:val="24"/>
        </w:rPr>
        <w:drawing>
          <wp:anchor distT="0" distB="0" distL="114300" distR="114300" simplePos="0" relativeHeight="251659264" behindDoc="0" locked="0" layoutInCell="1" allowOverlap="1" wp14:anchorId="5893F956" wp14:editId="3FD14CFB">
            <wp:simplePos x="0" y="0"/>
            <wp:positionH relativeFrom="column">
              <wp:posOffset>3054350</wp:posOffset>
            </wp:positionH>
            <wp:positionV relativeFrom="paragraph">
              <wp:posOffset>-1</wp:posOffset>
            </wp:positionV>
            <wp:extent cx="2749550" cy="1826683"/>
            <wp:effectExtent l="0" t="0" r="0" b="2540"/>
            <wp:wrapNone/>
            <wp:docPr id="7" name="Chart 7">
              <a:extLst xmlns:a="http://schemas.openxmlformats.org/drawingml/2006/main">
                <a:ext uri="{FF2B5EF4-FFF2-40B4-BE49-F238E27FC236}">
                  <a16:creationId xmlns:a16="http://schemas.microsoft.com/office/drawing/2014/main" id="{B9F6C8AA-7E1F-43BE-9A18-15855DAAB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A14113">
        <w:rPr>
          <w:rFonts w:ascii="Arial" w:eastAsia="Times New Roman" w:hAnsi="Arial" w:cs="Arial"/>
          <w:noProof/>
          <w:sz w:val="24"/>
          <w:szCs w:val="24"/>
        </w:rPr>
        <w:t xml:space="preserve">   </w:t>
      </w:r>
      <w:r w:rsidRPr="00A14113">
        <w:rPr>
          <w:rFonts w:ascii="Arial" w:eastAsia="Times New Roman" w:hAnsi="Arial" w:cs="Arial"/>
          <w:noProof/>
          <w:sz w:val="24"/>
          <w:szCs w:val="24"/>
        </w:rPr>
        <w:drawing>
          <wp:inline distT="0" distB="0" distL="0" distR="0" wp14:anchorId="5B8312DF" wp14:editId="4E77DF1C">
            <wp:extent cx="2870200" cy="1822450"/>
            <wp:effectExtent l="0" t="0" r="6350" b="6350"/>
            <wp:docPr id="6" name="Chart 6">
              <a:extLst xmlns:a="http://schemas.openxmlformats.org/drawingml/2006/main">
                <a:ext uri="{FF2B5EF4-FFF2-40B4-BE49-F238E27FC236}">
                  <a16:creationId xmlns:a16="http://schemas.microsoft.com/office/drawing/2014/main" id="{FD678430-2EC1-4A3C-8FF9-24CF363FED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14113">
        <w:rPr>
          <w:rFonts w:ascii="Arial" w:eastAsia="Times New Roman" w:hAnsi="Arial" w:cs="Arial"/>
          <w:noProof/>
          <w:sz w:val="24"/>
          <w:szCs w:val="24"/>
        </w:rPr>
        <w:t xml:space="preserve"> </w:t>
      </w:r>
    </w:p>
    <w:p w14:paraId="3F2578C4" w14:textId="77777777" w:rsidR="00212003" w:rsidRPr="00A14113" w:rsidRDefault="00212003" w:rsidP="00212003">
      <w:pPr>
        <w:spacing w:after="0" w:line="240" w:lineRule="auto"/>
        <w:rPr>
          <w:rFonts w:ascii="Arial" w:eastAsia="Times New Roman" w:hAnsi="Arial" w:cs="Arial"/>
          <w:bCs/>
          <w:sz w:val="24"/>
          <w:szCs w:val="24"/>
        </w:rPr>
      </w:pPr>
      <w:r w:rsidRPr="00A14113">
        <w:rPr>
          <w:rFonts w:ascii="Arial" w:eastAsia="Times New Roman" w:hAnsi="Arial" w:cs="Arial"/>
          <w:b/>
          <w:sz w:val="24"/>
          <w:szCs w:val="24"/>
        </w:rPr>
        <w:t>Figure 2</w:t>
      </w:r>
      <w:r w:rsidRPr="00A14113">
        <w:rPr>
          <w:rFonts w:ascii="Arial" w:eastAsia="Times New Roman" w:hAnsi="Arial" w:cs="Arial"/>
          <w:bCs/>
          <w:sz w:val="24"/>
          <w:szCs w:val="24"/>
        </w:rPr>
        <w:t xml:space="preserve">. Relationships between soil organic matter with A) nitrate, and B) </w:t>
      </w:r>
      <w:proofErr w:type="spellStart"/>
      <w:r w:rsidRPr="00A14113">
        <w:rPr>
          <w:rFonts w:ascii="Arial" w:eastAsia="Times New Roman" w:hAnsi="Arial" w:cs="Arial"/>
          <w:bCs/>
          <w:sz w:val="24"/>
          <w:szCs w:val="24"/>
        </w:rPr>
        <w:t>pH.</w:t>
      </w:r>
      <w:proofErr w:type="spellEnd"/>
      <w:r w:rsidRPr="00A14113">
        <w:rPr>
          <w:rFonts w:ascii="Arial" w:eastAsia="Times New Roman" w:hAnsi="Arial" w:cs="Arial"/>
          <w:bCs/>
          <w:sz w:val="24"/>
          <w:szCs w:val="24"/>
        </w:rPr>
        <w:t xml:space="preserve"> The percentage of organic matter in soil was positively correlated with nitrate concentrations but negatively correlated with pH (p=0.02 and p=0.04, respectively). Data </w:t>
      </w:r>
      <w:proofErr w:type="gramStart"/>
      <w:r w:rsidRPr="00A14113">
        <w:rPr>
          <w:rFonts w:ascii="Arial" w:eastAsia="Times New Roman" w:hAnsi="Arial" w:cs="Arial"/>
          <w:bCs/>
          <w:sz w:val="24"/>
          <w:szCs w:val="24"/>
        </w:rPr>
        <w:t>were</w:t>
      </w:r>
      <w:proofErr w:type="gramEnd"/>
      <w:r w:rsidRPr="00A14113">
        <w:rPr>
          <w:rFonts w:ascii="Arial" w:eastAsia="Times New Roman" w:hAnsi="Arial" w:cs="Arial"/>
          <w:bCs/>
          <w:sz w:val="24"/>
          <w:szCs w:val="24"/>
        </w:rPr>
        <w:t xml:space="preserve"> collected at North Park Village Nature Center in Chicago, Illinois.</w:t>
      </w:r>
    </w:p>
    <w:p w14:paraId="1B96C31C" w14:textId="77777777" w:rsidR="00212003" w:rsidRPr="00A14113" w:rsidRDefault="00212003" w:rsidP="00212003">
      <w:pPr>
        <w:tabs>
          <w:tab w:val="left" w:pos="5040"/>
        </w:tabs>
        <w:spacing w:before="80" w:after="0" w:line="240" w:lineRule="auto"/>
        <w:rPr>
          <w:rFonts w:ascii="Arial" w:eastAsia="Times New Roman" w:hAnsi="Arial" w:cs="Arial"/>
          <w:bCs/>
          <w:sz w:val="24"/>
          <w:szCs w:val="24"/>
        </w:rPr>
      </w:pPr>
      <w:r w:rsidRPr="00A14113">
        <w:rPr>
          <w:rFonts w:ascii="Arial" w:eastAsia="Times New Roman" w:hAnsi="Arial" w:cs="Arial"/>
          <w:noProof/>
          <w:sz w:val="24"/>
          <w:szCs w:val="24"/>
        </w:rPr>
        <mc:AlternateContent>
          <mc:Choice Requires="wps">
            <w:drawing>
              <wp:anchor distT="45720" distB="45720" distL="114300" distR="114300" simplePos="0" relativeHeight="251663360" behindDoc="0" locked="0" layoutInCell="1" allowOverlap="1" wp14:anchorId="67B716CD" wp14:editId="75F2AA4F">
                <wp:simplePos x="0" y="0"/>
                <wp:positionH relativeFrom="column">
                  <wp:posOffset>2163896</wp:posOffset>
                </wp:positionH>
                <wp:positionV relativeFrom="paragraph">
                  <wp:posOffset>135255</wp:posOffset>
                </wp:positionV>
                <wp:extent cx="3510116" cy="3702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116" cy="370205"/>
                        </a:xfrm>
                        <a:prstGeom prst="rect">
                          <a:avLst/>
                        </a:prstGeom>
                        <a:noFill/>
                        <a:ln w="9525">
                          <a:noFill/>
                          <a:miter lim="800000"/>
                          <a:headEnd/>
                          <a:tailEnd/>
                        </a:ln>
                      </wps:spPr>
                      <wps:txbx>
                        <w:txbxContent>
                          <w:p w14:paraId="1EF8EE9F" w14:textId="77777777" w:rsidR="00212003" w:rsidRPr="00BF3ED5" w:rsidRDefault="00212003" w:rsidP="00212003">
                            <w:pPr>
                              <w:rPr>
                                <w:b/>
                                <w:sz w:val="40"/>
                                <w:szCs w:val="40"/>
                              </w:rPr>
                            </w:pPr>
                            <w:r w:rsidRPr="00BF3ED5">
                              <w:rPr>
                                <w:b/>
                                <w:sz w:val="40"/>
                                <w:szCs w:val="40"/>
                              </w:rPr>
                              <w:t xml:space="preserve"> A                                            </w:t>
                            </w:r>
                            <w:r>
                              <w:rPr>
                                <w:b/>
                                <w:sz w:val="40"/>
                                <w:szCs w:val="40"/>
                              </w:rPr>
                              <w:t xml:space="preserve"> </w:t>
                            </w:r>
                            <w:r w:rsidRPr="00BF3ED5">
                              <w:rPr>
                                <w:b/>
                                <w:sz w:val="40"/>
                                <w:szCs w:val="40"/>
                              </w:rPr>
                              <w:t xml:space="preserve">      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716CD" id="_x0000_s1027" type="#_x0000_t202" style="position:absolute;margin-left:170.4pt;margin-top:10.65pt;width:276.4pt;height:29.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" filled="f" stroked="f">
                <v:textbox>
                  <w:txbxContent>
                    <w:p w14:paraId="1EF8EE9F" w14:textId="77777777" w:rsidR="00212003" w:rsidRPr="00BF3ED5" w:rsidRDefault="00212003" w:rsidP="00212003">
                      <w:pPr>
                        <w:rPr>
                          <w:b/>
                          <w:sz w:val="40"/>
                          <w:szCs w:val="40"/>
                        </w:rPr>
                      </w:pPr>
                      <w:r w:rsidRPr="00BF3ED5">
                        <w:rPr>
                          <w:b/>
                          <w:sz w:val="40"/>
                          <w:szCs w:val="40"/>
                        </w:rPr>
                        <w:t xml:space="preserve"> A                                            </w:t>
                      </w:r>
                      <w:r>
                        <w:rPr>
                          <w:b/>
                          <w:sz w:val="40"/>
                          <w:szCs w:val="40"/>
                        </w:rPr>
                        <w:t xml:space="preserve"> </w:t>
                      </w:r>
                      <w:r w:rsidRPr="00BF3ED5">
                        <w:rPr>
                          <w:b/>
                          <w:sz w:val="40"/>
                          <w:szCs w:val="40"/>
                        </w:rPr>
                        <w:t xml:space="preserve">      B                 </w:t>
                      </w:r>
                    </w:p>
                  </w:txbxContent>
                </v:textbox>
              </v:shape>
            </w:pict>
          </mc:Fallback>
        </mc:AlternateContent>
      </w:r>
      <w:r w:rsidRPr="00A14113">
        <w:rPr>
          <w:rFonts w:ascii="Arial" w:hAnsi="Arial" w:cs="Arial"/>
          <w:noProof/>
        </w:rPr>
        <w:drawing>
          <wp:anchor distT="0" distB="0" distL="114300" distR="114300" simplePos="0" relativeHeight="251661312" behindDoc="0" locked="0" layoutInCell="1" allowOverlap="1" wp14:anchorId="797C91DB" wp14:editId="3AF473D2">
            <wp:simplePos x="0" y="0"/>
            <wp:positionH relativeFrom="column">
              <wp:posOffset>3014345</wp:posOffset>
            </wp:positionH>
            <wp:positionV relativeFrom="paragraph">
              <wp:posOffset>-294005</wp:posOffset>
            </wp:positionV>
            <wp:extent cx="3396615" cy="2166620"/>
            <wp:effectExtent l="0" t="0" r="0" b="5080"/>
            <wp:wrapNone/>
            <wp:docPr id="12" name="Chart 12">
              <a:extLst xmlns:a="http://schemas.openxmlformats.org/drawingml/2006/main">
                <a:ext uri="{FF2B5EF4-FFF2-40B4-BE49-F238E27FC236}">
                  <a16:creationId xmlns:a16="http://schemas.microsoft.com/office/drawing/2014/main" id="{954BB319-8372-4FE6-BD40-58A0631FA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A14113">
        <w:rPr>
          <w:rFonts w:ascii="Arial" w:hAnsi="Arial" w:cs="Arial"/>
          <w:noProof/>
        </w:rPr>
        <w:drawing>
          <wp:anchor distT="0" distB="0" distL="114300" distR="114300" simplePos="0" relativeHeight="251660288" behindDoc="0" locked="0" layoutInCell="1" allowOverlap="1" wp14:anchorId="4F0C2378" wp14:editId="1FB986D1">
            <wp:simplePos x="0" y="0"/>
            <wp:positionH relativeFrom="margin">
              <wp:align>left</wp:align>
            </wp:positionH>
            <wp:positionV relativeFrom="paragraph">
              <wp:posOffset>-296562</wp:posOffset>
            </wp:positionV>
            <wp:extent cx="3371215" cy="2105025"/>
            <wp:effectExtent l="0" t="0" r="635" b="0"/>
            <wp:wrapNone/>
            <wp:docPr id="10" name="Chart 10">
              <a:extLst xmlns:a="http://schemas.openxmlformats.org/drawingml/2006/main">
                <a:ext uri="{FF2B5EF4-FFF2-40B4-BE49-F238E27FC236}">
                  <a16:creationId xmlns:a16="http://schemas.microsoft.com/office/drawing/2014/main" id="{4E0673D0-0027-4E93-9317-CC0E3DEA55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1C7BCBA" w14:textId="77777777" w:rsidR="00212003" w:rsidRPr="00A14113" w:rsidRDefault="00212003" w:rsidP="00212003">
      <w:pPr>
        <w:spacing w:before="80" w:after="0" w:line="240" w:lineRule="auto"/>
        <w:rPr>
          <w:rFonts w:ascii="Arial" w:eastAsia="Times New Roman" w:hAnsi="Arial" w:cs="Arial"/>
          <w:bCs/>
          <w:sz w:val="24"/>
          <w:szCs w:val="24"/>
        </w:rPr>
      </w:pPr>
    </w:p>
    <w:p w14:paraId="669FDDD8" w14:textId="77777777" w:rsidR="00212003" w:rsidRPr="00A14113" w:rsidRDefault="00212003" w:rsidP="00212003">
      <w:pPr>
        <w:spacing w:before="80" w:after="0" w:line="240" w:lineRule="auto"/>
        <w:rPr>
          <w:rFonts w:ascii="Arial" w:eastAsia="Times New Roman" w:hAnsi="Arial" w:cs="Arial"/>
          <w:bCs/>
          <w:sz w:val="24"/>
          <w:szCs w:val="24"/>
        </w:rPr>
      </w:pPr>
      <w:r w:rsidRPr="00A14113">
        <w:rPr>
          <w:rFonts w:ascii="Arial" w:hAnsi="Arial" w:cs="Arial"/>
          <w:noProof/>
        </w:rPr>
        <w:t xml:space="preserve">                   </w:t>
      </w:r>
    </w:p>
    <w:p w14:paraId="1E0EA31B" w14:textId="77777777" w:rsidR="00212003" w:rsidRPr="00A14113" w:rsidRDefault="00212003" w:rsidP="00212003">
      <w:pPr>
        <w:spacing w:before="80" w:after="0" w:line="240" w:lineRule="auto"/>
        <w:rPr>
          <w:rFonts w:ascii="Arial" w:eastAsia="Times New Roman" w:hAnsi="Arial" w:cs="Arial"/>
          <w:bCs/>
          <w:sz w:val="24"/>
          <w:szCs w:val="24"/>
        </w:rPr>
      </w:pPr>
    </w:p>
    <w:p w14:paraId="3294020D" w14:textId="77777777" w:rsidR="00212003" w:rsidRPr="00A14113" w:rsidRDefault="00212003" w:rsidP="00212003">
      <w:pPr>
        <w:spacing w:before="80" w:after="0" w:line="240" w:lineRule="auto"/>
        <w:rPr>
          <w:rFonts w:ascii="Arial" w:eastAsia="Times New Roman" w:hAnsi="Arial" w:cs="Arial"/>
          <w:b/>
          <w:bCs/>
          <w:sz w:val="24"/>
          <w:szCs w:val="24"/>
        </w:rPr>
      </w:pPr>
    </w:p>
    <w:p w14:paraId="731F6BE2" w14:textId="77777777" w:rsidR="00212003" w:rsidRPr="00A14113" w:rsidRDefault="00212003" w:rsidP="00212003">
      <w:pPr>
        <w:spacing w:before="80" w:after="0" w:line="240" w:lineRule="auto"/>
        <w:rPr>
          <w:rFonts w:ascii="Arial" w:eastAsia="Times New Roman" w:hAnsi="Arial" w:cs="Arial"/>
          <w:b/>
          <w:bCs/>
          <w:sz w:val="24"/>
          <w:szCs w:val="24"/>
        </w:rPr>
      </w:pPr>
    </w:p>
    <w:p w14:paraId="177AC207" w14:textId="77777777" w:rsidR="00212003" w:rsidRPr="00A14113" w:rsidRDefault="00212003" w:rsidP="00212003">
      <w:pPr>
        <w:spacing w:before="80" w:after="0" w:line="240" w:lineRule="auto"/>
        <w:rPr>
          <w:rFonts w:ascii="Arial" w:eastAsia="Times New Roman" w:hAnsi="Arial" w:cs="Arial"/>
          <w:b/>
          <w:bCs/>
          <w:sz w:val="24"/>
          <w:szCs w:val="24"/>
        </w:rPr>
      </w:pPr>
    </w:p>
    <w:p w14:paraId="5B724302" w14:textId="77777777" w:rsidR="00212003" w:rsidRPr="00A14113" w:rsidRDefault="00212003" w:rsidP="00212003">
      <w:pPr>
        <w:spacing w:before="80" w:after="0" w:line="240" w:lineRule="auto"/>
        <w:rPr>
          <w:rFonts w:ascii="Arial" w:eastAsia="Times New Roman" w:hAnsi="Arial" w:cs="Arial"/>
          <w:b/>
          <w:bCs/>
          <w:sz w:val="24"/>
          <w:szCs w:val="24"/>
        </w:rPr>
      </w:pPr>
    </w:p>
    <w:p w14:paraId="498193F8" w14:textId="77777777" w:rsidR="00212003" w:rsidRPr="00A14113" w:rsidRDefault="00212003" w:rsidP="00212003">
      <w:pPr>
        <w:spacing w:before="80" w:after="0" w:line="240" w:lineRule="auto"/>
        <w:rPr>
          <w:rFonts w:ascii="Arial" w:eastAsia="Times New Roman" w:hAnsi="Arial" w:cs="Arial"/>
          <w:b/>
          <w:bCs/>
          <w:sz w:val="4"/>
          <w:szCs w:val="4"/>
        </w:rPr>
      </w:pPr>
    </w:p>
    <w:p w14:paraId="0B166EAF" w14:textId="77777777" w:rsidR="00212003" w:rsidRPr="00A14113" w:rsidRDefault="00212003" w:rsidP="00212003">
      <w:pPr>
        <w:tabs>
          <w:tab w:val="left" w:pos="720"/>
          <w:tab w:val="left" w:pos="5040"/>
        </w:tabs>
        <w:spacing w:before="80" w:after="0" w:line="240" w:lineRule="auto"/>
        <w:rPr>
          <w:rFonts w:ascii="Arial" w:eastAsia="Times New Roman" w:hAnsi="Arial" w:cs="Arial"/>
          <w:bCs/>
          <w:sz w:val="24"/>
          <w:szCs w:val="24"/>
        </w:rPr>
      </w:pPr>
      <w:r w:rsidRPr="00A14113">
        <w:rPr>
          <w:rFonts w:ascii="Arial" w:eastAsia="Times New Roman" w:hAnsi="Arial" w:cs="Arial"/>
          <w:b/>
          <w:bCs/>
          <w:sz w:val="24"/>
          <w:szCs w:val="24"/>
        </w:rPr>
        <w:t>Figure 3</w:t>
      </w:r>
      <w:r w:rsidRPr="00A14113">
        <w:rPr>
          <w:rFonts w:ascii="Arial" w:eastAsia="Times New Roman" w:hAnsi="Arial" w:cs="Arial"/>
          <w:bCs/>
          <w:sz w:val="24"/>
          <w:szCs w:val="24"/>
        </w:rPr>
        <w:t xml:space="preserve">. Taxon diversity of soil invertebrates as illustrated by rank abundance curves. A) Six </w:t>
      </w:r>
      <w:r w:rsidRPr="00A14113">
        <w:rPr>
          <w:rFonts w:ascii="Arial" w:eastAsia="Times New Roman" w:hAnsi="Arial" w:cs="Arial"/>
          <w:bCs/>
          <w:iCs/>
          <w:sz w:val="24"/>
          <w:szCs w:val="24"/>
        </w:rPr>
        <w:t>taxa were identified at the site with abundant buckthorn, with no taxon showing clear</w:t>
      </w:r>
      <w:r w:rsidRPr="00A14113">
        <w:rPr>
          <w:rFonts w:ascii="Arial" w:eastAsia="Times New Roman" w:hAnsi="Arial" w:cs="Arial"/>
          <w:bCs/>
          <w:sz w:val="24"/>
          <w:szCs w:val="24"/>
        </w:rPr>
        <w:t xml:space="preserve"> dominance. B) Richness was higher at the site with low buckthorn density, where nine taxa were identified. However, most individuals were concentrated in five taxa, leading to lower evenness. Data </w:t>
      </w:r>
      <w:proofErr w:type="gramStart"/>
      <w:r w:rsidRPr="00A14113">
        <w:rPr>
          <w:rFonts w:ascii="Arial" w:eastAsia="Times New Roman" w:hAnsi="Arial" w:cs="Arial"/>
          <w:bCs/>
          <w:sz w:val="24"/>
          <w:szCs w:val="24"/>
        </w:rPr>
        <w:t>were</w:t>
      </w:r>
      <w:proofErr w:type="gramEnd"/>
      <w:r w:rsidRPr="00A14113">
        <w:rPr>
          <w:rFonts w:ascii="Arial" w:eastAsia="Times New Roman" w:hAnsi="Arial" w:cs="Arial"/>
          <w:bCs/>
          <w:sz w:val="24"/>
          <w:szCs w:val="24"/>
        </w:rPr>
        <w:t xml:space="preserve"> collected at North Park Village Nature Center in Chicago, Illinois.</w:t>
      </w:r>
    </w:p>
    <w:p w14:paraId="76A0DE07" w14:textId="77777777" w:rsidR="00212003" w:rsidRPr="00A14113" w:rsidRDefault="00212003" w:rsidP="00212003">
      <w:pPr>
        <w:spacing w:before="80" w:after="0" w:line="240" w:lineRule="auto"/>
        <w:rPr>
          <w:rFonts w:ascii="Arial" w:eastAsia="Times New Roman" w:hAnsi="Arial" w:cs="Arial"/>
          <w:sz w:val="24"/>
          <w:szCs w:val="24"/>
        </w:rPr>
      </w:pPr>
    </w:p>
    <w:p w14:paraId="1472A410" w14:textId="77777777" w:rsidR="00212003" w:rsidRPr="00A14113" w:rsidRDefault="00212003" w:rsidP="00212003">
      <w:pPr>
        <w:spacing w:before="120" w:after="0" w:line="240" w:lineRule="auto"/>
        <w:ind w:left="360"/>
        <w:rPr>
          <w:rFonts w:ascii="Arial" w:eastAsia="Times New Roman" w:hAnsi="Arial" w:cs="Arial"/>
          <w:bCs/>
          <w:sz w:val="24"/>
          <w:szCs w:val="24"/>
        </w:rPr>
      </w:pPr>
    </w:p>
    <w:p w14:paraId="0D0CB47C" w14:textId="77777777" w:rsidR="00212003" w:rsidRPr="00A14113" w:rsidRDefault="00212003" w:rsidP="00212003">
      <w:pPr>
        <w:numPr>
          <w:ilvl w:val="0"/>
          <w:numId w:val="2"/>
        </w:numPr>
        <w:spacing w:before="120" w:after="0" w:line="240" w:lineRule="auto"/>
        <w:ind w:left="360"/>
        <w:rPr>
          <w:rFonts w:ascii="Arial" w:eastAsia="Times New Roman" w:hAnsi="Arial" w:cs="Arial"/>
          <w:bCs/>
          <w:sz w:val="24"/>
          <w:szCs w:val="24"/>
        </w:rPr>
      </w:pPr>
      <w:r w:rsidRPr="00A14113">
        <w:rPr>
          <w:rFonts w:ascii="Arial" w:eastAsia="Times New Roman" w:hAnsi="Arial" w:cs="Arial"/>
          <w:b/>
          <w:sz w:val="24"/>
          <w:szCs w:val="24"/>
        </w:rPr>
        <w:t>Write text to summarize your data</w:t>
      </w:r>
      <w:r w:rsidRPr="00A14113">
        <w:rPr>
          <w:rFonts w:ascii="Arial" w:eastAsia="Times New Roman" w:hAnsi="Arial" w:cs="Arial"/>
          <w:bCs/>
          <w:sz w:val="24"/>
          <w:szCs w:val="24"/>
        </w:rPr>
        <w:t xml:space="preserve">: A Results section of a research paper includes a narrative that describes the trends in the data for the reader. Consider the following: </w:t>
      </w:r>
    </w:p>
    <w:p w14:paraId="3B74B524" w14:textId="77777777" w:rsidR="00212003" w:rsidRPr="00A14113" w:rsidRDefault="00212003" w:rsidP="00212003">
      <w:pPr>
        <w:numPr>
          <w:ilvl w:val="1"/>
          <w:numId w:val="6"/>
        </w:numPr>
        <w:spacing w:before="120" w:after="0" w:line="240" w:lineRule="auto"/>
        <w:ind w:left="720"/>
        <w:rPr>
          <w:rFonts w:ascii="Arial" w:eastAsia="Times New Roman" w:hAnsi="Arial" w:cs="Arial"/>
          <w:bCs/>
          <w:sz w:val="24"/>
          <w:szCs w:val="24"/>
        </w:rPr>
      </w:pPr>
      <w:r w:rsidRPr="00A14113">
        <w:rPr>
          <w:rFonts w:ascii="Arial" w:eastAsia="Times New Roman" w:hAnsi="Arial" w:cs="Arial"/>
          <w:bCs/>
          <w:i/>
          <w:iCs/>
          <w:sz w:val="24"/>
          <w:szCs w:val="24"/>
        </w:rPr>
        <w:t xml:space="preserve">What do you think are your most important findings? </w:t>
      </w:r>
      <w:r w:rsidRPr="00A14113">
        <w:rPr>
          <w:rFonts w:ascii="Arial" w:eastAsia="Times New Roman" w:hAnsi="Arial" w:cs="Arial"/>
          <w:bCs/>
          <w:sz w:val="24"/>
          <w:szCs w:val="24"/>
        </w:rPr>
        <w:t xml:space="preserve">Summarize the main gist of your data. Write in past tense. </w:t>
      </w:r>
    </w:p>
    <w:p w14:paraId="0755F37C" w14:textId="77777777" w:rsidR="00212003" w:rsidRPr="00A14113" w:rsidRDefault="00212003" w:rsidP="00212003">
      <w:pPr>
        <w:numPr>
          <w:ilvl w:val="1"/>
          <w:numId w:val="6"/>
        </w:numPr>
        <w:spacing w:before="120" w:after="0" w:line="240" w:lineRule="auto"/>
        <w:ind w:left="720"/>
        <w:rPr>
          <w:rFonts w:ascii="Arial" w:eastAsia="Times New Roman" w:hAnsi="Arial" w:cs="Arial"/>
          <w:bCs/>
          <w:sz w:val="24"/>
          <w:szCs w:val="24"/>
        </w:rPr>
      </w:pPr>
      <w:r w:rsidRPr="00A14113">
        <w:rPr>
          <w:rFonts w:ascii="Arial" w:eastAsia="Times New Roman" w:hAnsi="Arial" w:cs="Arial"/>
          <w:bCs/>
          <w:i/>
          <w:iCs/>
          <w:sz w:val="24"/>
          <w:szCs w:val="24"/>
        </w:rPr>
        <w:lastRenderedPageBreak/>
        <w:t xml:space="preserve">Correctly refer to figures. </w:t>
      </w:r>
      <w:r w:rsidRPr="00A14113">
        <w:rPr>
          <w:rFonts w:ascii="Arial" w:eastAsia="Times New Roman" w:hAnsi="Arial" w:cs="Arial"/>
          <w:bCs/>
          <w:sz w:val="24"/>
          <w:szCs w:val="24"/>
        </w:rPr>
        <w:t>When summarizing data in a graph, refer to the figure number in parentheses. For example, “Concentrations of phosphate in soil did not significantly differ between sites (Figure 1).”</w:t>
      </w:r>
    </w:p>
    <w:p w14:paraId="076A8184" w14:textId="77777777" w:rsidR="00212003" w:rsidRPr="00A14113" w:rsidRDefault="00212003" w:rsidP="00212003">
      <w:pPr>
        <w:numPr>
          <w:ilvl w:val="1"/>
          <w:numId w:val="6"/>
        </w:numPr>
        <w:spacing w:before="120" w:after="0" w:line="240" w:lineRule="auto"/>
        <w:ind w:left="720"/>
        <w:rPr>
          <w:rFonts w:ascii="Arial" w:eastAsia="Times New Roman" w:hAnsi="Arial" w:cs="Arial"/>
          <w:bCs/>
          <w:i/>
          <w:iCs/>
          <w:sz w:val="24"/>
          <w:szCs w:val="24"/>
        </w:rPr>
      </w:pPr>
      <w:r w:rsidRPr="00A14113">
        <w:rPr>
          <w:rFonts w:ascii="Arial" w:eastAsia="Times New Roman" w:hAnsi="Arial" w:cs="Arial"/>
          <w:bCs/>
          <w:i/>
          <w:iCs/>
          <w:sz w:val="24"/>
          <w:szCs w:val="24"/>
        </w:rPr>
        <w:t xml:space="preserve">What can be concluded from a p-value obtained from an inferential statistical test? </w:t>
      </w:r>
      <w:r w:rsidRPr="00A14113">
        <w:rPr>
          <w:rFonts w:ascii="Arial" w:eastAsia="Times New Roman" w:hAnsi="Arial" w:cs="Arial"/>
          <w:bCs/>
          <w:iCs/>
          <w:sz w:val="24"/>
          <w:szCs w:val="24"/>
        </w:rPr>
        <w:t>Typically, a</w:t>
      </w:r>
      <w:r w:rsidRPr="00A14113">
        <w:rPr>
          <w:rFonts w:ascii="Arial" w:eastAsia="Times New Roman" w:hAnsi="Arial" w:cs="Arial"/>
          <w:bCs/>
          <w:sz w:val="24"/>
          <w:szCs w:val="24"/>
        </w:rPr>
        <w:t xml:space="preserve"> p-value must be </w:t>
      </w:r>
      <w:r w:rsidRPr="00A14113">
        <w:rPr>
          <w:rFonts w:ascii="Arial" w:eastAsia="Times New Roman" w:hAnsi="Arial" w:cs="Arial"/>
          <w:bCs/>
          <w:sz w:val="24"/>
          <w:szCs w:val="24"/>
          <w:u w:val="single"/>
        </w:rPr>
        <w:t>&lt;</w:t>
      </w:r>
      <w:r w:rsidRPr="00A14113">
        <w:rPr>
          <w:rFonts w:ascii="Arial" w:eastAsia="Times New Roman" w:hAnsi="Arial" w:cs="Arial"/>
          <w:bCs/>
          <w:sz w:val="24"/>
          <w:szCs w:val="24"/>
        </w:rPr>
        <w:t xml:space="preserve">0.05 to infer statistical significance. </w:t>
      </w:r>
    </w:p>
    <w:p w14:paraId="1BF7518A" w14:textId="77777777" w:rsidR="00212003" w:rsidRPr="00A14113" w:rsidRDefault="00212003" w:rsidP="00212003">
      <w:pPr>
        <w:numPr>
          <w:ilvl w:val="1"/>
          <w:numId w:val="6"/>
        </w:numPr>
        <w:spacing w:before="120" w:after="0" w:line="240" w:lineRule="auto"/>
        <w:ind w:left="720"/>
        <w:rPr>
          <w:rFonts w:ascii="Arial" w:eastAsia="Times New Roman" w:hAnsi="Arial" w:cs="Arial"/>
          <w:sz w:val="24"/>
          <w:szCs w:val="24"/>
        </w:rPr>
      </w:pPr>
      <w:r w:rsidRPr="00A14113">
        <w:rPr>
          <w:rFonts w:ascii="Arial" w:eastAsia="Times New Roman" w:hAnsi="Arial" w:cs="Arial"/>
          <w:i/>
          <w:iCs/>
          <w:sz w:val="24"/>
          <w:szCs w:val="24"/>
        </w:rPr>
        <w:t xml:space="preserve">Refrain from interpreting the results. </w:t>
      </w:r>
      <w:r w:rsidRPr="00A14113">
        <w:rPr>
          <w:rFonts w:ascii="Arial" w:eastAsia="Times New Roman" w:hAnsi="Arial" w:cs="Arial"/>
          <w:sz w:val="24"/>
          <w:szCs w:val="24"/>
        </w:rPr>
        <w:t xml:space="preserve">Remember that scientific explanations do not belong in </w:t>
      </w:r>
      <w:proofErr w:type="gramStart"/>
      <w:r w:rsidRPr="00A14113">
        <w:rPr>
          <w:rFonts w:ascii="Arial" w:eastAsia="Times New Roman" w:hAnsi="Arial" w:cs="Arial"/>
          <w:sz w:val="24"/>
          <w:szCs w:val="24"/>
        </w:rPr>
        <w:t>a Results</w:t>
      </w:r>
      <w:proofErr w:type="gramEnd"/>
      <w:r w:rsidRPr="00A14113">
        <w:rPr>
          <w:rFonts w:ascii="Arial" w:eastAsia="Times New Roman" w:hAnsi="Arial" w:cs="Arial"/>
          <w:sz w:val="24"/>
          <w:szCs w:val="24"/>
        </w:rPr>
        <w:t xml:space="preserve"> section, but in the Discussion section. </w:t>
      </w:r>
    </w:p>
    <w:p w14:paraId="4E52A9DE" w14:textId="77777777" w:rsidR="00750879" w:rsidRPr="00A14113" w:rsidRDefault="00750879">
      <w:pPr>
        <w:rPr>
          <w:rFonts w:ascii="Arial" w:hAnsi="Arial" w:cs="Arial"/>
        </w:rPr>
      </w:pPr>
    </w:p>
    <w:sectPr w:rsidR="00750879" w:rsidRPr="00A1411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0322" w14:textId="77777777" w:rsidR="00052B92" w:rsidRDefault="00052B92" w:rsidP="00052B92">
      <w:pPr>
        <w:spacing w:after="0" w:line="240" w:lineRule="auto"/>
      </w:pPr>
      <w:r>
        <w:separator/>
      </w:r>
    </w:p>
  </w:endnote>
  <w:endnote w:type="continuationSeparator" w:id="0">
    <w:p w14:paraId="165FE626" w14:textId="77777777" w:rsidR="00052B92" w:rsidRDefault="00052B92" w:rsidP="0005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A043" w14:textId="77777777" w:rsidR="0065476A" w:rsidRPr="00714291" w:rsidRDefault="0065476A" w:rsidP="0065476A">
    <w:pPr>
      <w:pStyle w:val="Header"/>
      <w:rPr>
        <w:rFonts w:ascii="Arial" w:hAnsi="Arial" w:cs="Arial"/>
      </w:rPr>
    </w:pPr>
  </w:p>
  <w:p w14:paraId="1C11AB62" w14:textId="6BBD7245" w:rsidR="00052B92" w:rsidRPr="0065476A" w:rsidRDefault="0065476A" w:rsidP="0065476A">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22 © 2026</w:t>
    </w:r>
    <w:r w:rsidRPr="00930B77">
      <w:rPr>
        <w:rFonts w:ascii="Arial" w:hAnsi="Arial" w:cs="Arial"/>
        <w:sz w:val="20"/>
      </w:rPr>
      <w:t xml:space="preserve"> –</w:t>
    </w:r>
    <w:r>
      <w:rPr>
        <w:rFonts w:ascii="Arial" w:hAnsi="Arial" w:cs="Arial"/>
        <w:sz w:val="20"/>
      </w:rPr>
      <w:t xml:space="preserve"> </w:t>
    </w:r>
    <w:r w:rsidRPr="00214418">
      <w:rPr>
        <w:rFonts w:ascii="Arial" w:hAnsi="Arial" w:cs="Arial"/>
        <w:sz w:val="20"/>
      </w:rPr>
      <w:t>Slate and</w:t>
    </w:r>
    <w:r>
      <w:rPr>
        <w:rFonts w:ascii="Arial" w:hAnsi="Arial" w:cs="Arial"/>
        <w:sz w:val="20"/>
      </w:rPr>
      <w:t xml:space="preserve"> </w:t>
    </w:r>
    <w:r w:rsidRPr="00214418">
      <w:rPr>
        <w:rFonts w:ascii="Arial" w:hAnsi="Arial" w:cs="Arial"/>
        <w:sz w:val="20"/>
      </w:rPr>
      <w:t>Geddes</w:t>
    </w:r>
    <w:r w:rsidRPr="00BF0F08">
      <w:rPr>
        <w:rFonts w:ascii="Arial" w:hAnsi="Arial" w:cs="Arial"/>
        <w:sz w:val="20"/>
      </w:rPr>
      <w:t>. </w:t>
    </w:r>
    <w:hyperlink r:id="rId1" w:history="1">
      <w:r w:rsidRPr="00BF0F08">
        <w:rPr>
          <w:rStyle w:val="Hyperlink"/>
          <w:rFonts w:ascii="Arial" w:hAnsi="Arial" w:cs="Arial"/>
          <w:sz w:val="20"/>
        </w:rPr>
        <w:t>CC-BY-NC 4.0</w:t>
      </w:r>
    </w:hyperlink>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6773" w14:textId="77777777" w:rsidR="00052B92" w:rsidRDefault="00052B92" w:rsidP="00052B92">
      <w:pPr>
        <w:spacing w:after="0" w:line="240" w:lineRule="auto"/>
      </w:pPr>
      <w:r>
        <w:separator/>
      </w:r>
    </w:p>
  </w:footnote>
  <w:footnote w:type="continuationSeparator" w:id="0">
    <w:p w14:paraId="1C6AF51F" w14:textId="77777777" w:rsidR="00052B92" w:rsidRDefault="00052B92" w:rsidP="0005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3EE7" w14:textId="77777777" w:rsidR="00052B92" w:rsidRPr="00EF21A5" w:rsidRDefault="00052B92" w:rsidP="00052B92">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sz w:val="20"/>
      </w:rPr>
      <w:t>1</w:t>
    </w:r>
    <w:r w:rsidRPr="00EF21A5">
      <w:rPr>
        <w:rFonts w:ascii="Arial" w:hAnsi="Arial"/>
        <w:sz w:val="20"/>
      </w:rPr>
      <w:fldChar w:fldCharType="end"/>
    </w:r>
    <w:r w:rsidRPr="00EF21A5">
      <w:rPr>
        <w:rFonts w:ascii="Arial" w:hAnsi="Arial"/>
        <w:sz w:val="20"/>
      </w:rPr>
      <w:t xml:space="preserve"> -</w:t>
    </w:r>
  </w:p>
  <w:p w14:paraId="4FDEFF68" w14:textId="77777777" w:rsidR="00052B92" w:rsidRPr="00CF1243" w:rsidRDefault="00052B92" w:rsidP="00052B92">
    <w:pPr>
      <w:pStyle w:val="Header"/>
      <w:rPr>
        <w:rFonts w:ascii="Arial" w:hAnsi="Arial"/>
      </w:rPr>
    </w:pPr>
    <w:r>
      <w:rPr>
        <w:rFonts w:ascii="Arial" w:hAnsi="Arial"/>
        <w:sz w:val="48"/>
      </w:rPr>
      <w:t>TIEE</w:t>
    </w:r>
  </w:p>
  <w:p w14:paraId="38F90A4E" w14:textId="77777777" w:rsidR="00052B92" w:rsidRPr="00EA0022" w:rsidRDefault="00052B92" w:rsidP="00052B92">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22, February 2026</w:t>
    </w:r>
  </w:p>
  <w:p w14:paraId="2EA202D4" w14:textId="77777777" w:rsidR="00052B92" w:rsidRDefault="00052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9CB"/>
    <w:multiLevelType w:val="hybridMultilevel"/>
    <w:tmpl w:val="5324FED2"/>
    <w:lvl w:ilvl="0" w:tplc="A2F05F48">
      <w:start w:val="1"/>
      <w:numFmt w:val="decimal"/>
      <w:lvlText w:val="%1)"/>
      <w:lvlJc w:val="left"/>
      <w:pPr>
        <w:ind w:left="720" w:hanging="360"/>
      </w:pPr>
      <w:rPr>
        <w:rFonts w:hint="default"/>
        <w:b/>
        <w:bCs/>
      </w:rPr>
    </w:lvl>
    <w:lvl w:ilvl="1" w:tplc="04090017">
      <w:start w:val="1"/>
      <w:numFmt w:val="lowerLetter"/>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5794"/>
    <w:multiLevelType w:val="hybridMultilevel"/>
    <w:tmpl w:val="1D3CF2F4"/>
    <w:lvl w:ilvl="0" w:tplc="A2F05F48">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34CE7"/>
    <w:multiLevelType w:val="hybridMultilevel"/>
    <w:tmpl w:val="0980F3D4"/>
    <w:lvl w:ilvl="0" w:tplc="A2F05F48">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67288"/>
    <w:multiLevelType w:val="hybridMultilevel"/>
    <w:tmpl w:val="13B8C8D6"/>
    <w:lvl w:ilvl="0" w:tplc="A2F05F48">
      <w:start w:val="1"/>
      <w:numFmt w:val="decimal"/>
      <w:lvlText w:val="%1)"/>
      <w:lvlJc w:val="left"/>
      <w:pPr>
        <w:ind w:left="720" w:hanging="360"/>
      </w:pPr>
      <w:rPr>
        <w:rFonts w:hint="default"/>
        <w:b/>
        <w:bCs/>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2486C"/>
    <w:multiLevelType w:val="hybridMultilevel"/>
    <w:tmpl w:val="1FCE66E2"/>
    <w:lvl w:ilvl="0" w:tplc="A2F05F48">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01E7D"/>
    <w:multiLevelType w:val="hybridMultilevel"/>
    <w:tmpl w:val="93E2A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692797">
    <w:abstractNumId w:val="5"/>
  </w:num>
  <w:num w:numId="2" w16cid:durableId="1026832389">
    <w:abstractNumId w:val="0"/>
  </w:num>
  <w:num w:numId="3" w16cid:durableId="691340609">
    <w:abstractNumId w:val="3"/>
  </w:num>
  <w:num w:numId="4" w16cid:durableId="1079056787">
    <w:abstractNumId w:val="2"/>
  </w:num>
  <w:num w:numId="5" w16cid:durableId="1305889258">
    <w:abstractNumId w:val="1"/>
  </w:num>
  <w:num w:numId="6" w16cid:durableId="680788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03"/>
    <w:rsid w:val="00052B92"/>
    <w:rsid w:val="00212003"/>
    <w:rsid w:val="0055285C"/>
    <w:rsid w:val="0065476A"/>
    <w:rsid w:val="006E107F"/>
    <w:rsid w:val="00750879"/>
    <w:rsid w:val="00A14113"/>
    <w:rsid w:val="00A61AEC"/>
    <w:rsid w:val="00B51A3C"/>
    <w:rsid w:val="00C8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F5F8"/>
  <w15:chartTrackingRefBased/>
  <w15:docId w15:val="{86404F5B-2B55-46A5-AC52-DB046D04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03"/>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2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003"/>
    <w:rPr>
      <w:rFonts w:eastAsiaTheme="majorEastAsia" w:cstheme="majorBidi"/>
      <w:color w:val="272727" w:themeColor="text1" w:themeTint="D8"/>
    </w:rPr>
  </w:style>
  <w:style w:type="paragraph" w:styleId="Title">
    <w:name w:val="Title"/>
    <w:basedOn w:val="Normal"/>
    <w:next w:val="Normal"/>
    <w:link w:val="TitleChar"/>
    <w:uiPriority w:val="10"/>
    <w:qFormat/>
    <w:rsid w:val="00212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003"/>
    <w:pPr>
      <w:spacing w:before="160"/>
      <w:jc w:val="center"/>
    </w:pPr>
    <w:rPr>
      <w:i/>
      <w:iCs/>
      <w:color w:val="404040" w:themeColor="text1" w:themeTint="BF"/>
    </w:rPr>
  </w:style>
  <w:style w:type="character" w:customStyle="1" w:styleId="QuoteChar">
    <w:name w:val="Quote Char"/>
    <w:basedOn w:val="DefaultParagraphFont"/>
    <w:link w:val="Quote"/>
    <w:uiPriority w:val="29"/>
    <w:rsid w:val="00212003"/>
    <w:rPr>
      <w:i/>
      <w:iCs/>
      <w:color w:val="404040" w:themeColor="text1" w:themeTint="BF"/>
    </w:rPr>
  </w:style>
  <w:style w:type="paragraph" w:styleId="ListParagraph">
    <w:name w:val="List Paragraph"/>
    <w:basedOn w:val="Normal"/>
    <w:uiPriority w:val="34"/>
    <w:qFormat/>
    <w:rsid w:val="00212003"/>
    <w:pPr>
      <w:ind w:left="720"/>
      <w:contextualSpacing/>
    </w:pPr>
  </w:style>
  <w:style w:type="character" w:styleId="IntenseEmphasis">
    <w:name w:val="Intense Emphasis"/>
    <w:basedOn w:val="DefaultParagraphFont"/>
    <w:uiPriority w:val="21"/>
    <w:qFormat/>
    <w:rsid w:val="00212003"/>
    <w:rPr>
      <w:i/>
      <w:iCs/>
      <w:color w:val="0F4761" w:themeColor="accent1" w:themeShade="BF"/>
    </w:rPr>
  </w:style>
  <w:style w:type="paragraph" w:styleId="IntenseQuote">
    <w:name w:val="Intense Quote"/>
    <w:basedOn w:val="Normal"/>
    <w:next w:val="Normal"/>
    <w:link w:val="IntenseQuoteChar"/>
    <w:uiPriority w:val="30"/>
    <w:qFormat/>
    <w:rsid w:val="00212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003"/>
    <w:rPr>
      <w:i/>
      <w:iCs/>
      <w:color w:val="0F4761" w:themeColor="accent1" w:themeShade="BF"/>
    </w:rPr>
  </w:style>
  <w:style w:type="character" w:styleId="IntenseReference">
    <w:name w:val="Intense Reference"/>
    <w:basedOn w:val="DefaultParagraphFont"/>
    <w:uiPriority w:val="32"/>
    <w:qFormat/>
    <w:rsid w:val="00212003"/>
    <w:rPr>
      <w:b/>
      <w:bCs/>
      <w:smallCaps/>
      <w:color w:val="0F4761" w:themeColor="accent1" w:themeShade="BF"/>
      <w:spacing w:val="5"/>
    </w:rPr>
  </w:style>
  <w:style w:type="paragraph" w:styleId="Header">
    <w:name w:val="header"/>
    <w:basedOn w:val="Normal"/>
    <w:link w:val="HeaderChar"/>
    <w:uiPriority w:val="99"/>
    <w:unhideWhenUsed/>
    <w:rsid w:val="00052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B92"/>
    <w:rPr>
      <w:kern w:val="0"/>
      <w:sz w:val="22"/>
      <w:szCs w:val="22"/>
      <w14:ligatures w14:val="none"/>
    </w:rPr>
  </w:style>
  <w:style w:type="paragraph" w:styleId="Footer">
    <w:name w:val="footer"/>
    <w:basedOn w:val="Normal"/>
    <w:link w:val="FooterChar"/>
    <w:uiPriority w:val="99"/>
    <w:unhideWhenUsed/>
    <w:rsid w:val="00052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B92"/>
    <w:rPr>
      <w:kern w:val="0"/>
      <w:sz w:val="22"/>
      <w:szCs w:val="22"/>
      <w14:ligatures w14:val="none"/>
    </w:rPr>
  </w:style>
  <w:style w:type="character" w:styleId="Hyperlink">
    <w:name w:val="Hyperlink"/>
    <w:rsid w:val="00654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enny\Documents\Teaching\305-%20Ecology\Labs\Buckthorn%20research%20projects\Results,%20Data\Data,%20North%20Park%20Nature%20Center.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Jenny\Documents\Teaching\305-%20Ecology\Labs\Buckthorn%20research%20projects\Results,%20Data\Data,%20North%20Park%20Nature%20Center.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Jenny\Documents\Teaching\305-%20Ecology\Labs\Buckthorn%20research%20projects\Results,%20Data\Data,%20North%20Park%20Nature%20Center.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JESlate\Documents\Research\Buckthorn%20paper%20with%20Pam\10-7%20submitted%20documents\Slate%20and%20Geddes-%20Sample%20data%2010-9-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ESlate\Documents\Research\Buckthorn%20paper%20with%20Pam\10-7%20submitted%20documents\Slate%20and%20Geddes-%20Sample%20data%2010-9-20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Nitrate</c:v>
          </c:tx>
          <c:spPr>
            <a:solidFill>
              <a:schemeClr val="accent1"/>
            </a:solidFill>
            <a:ln>
              <a:noFill/>
            </a:ln>
            <a:effectLst/>
          </c:spPr>
          <c:invertIfNegative val="0"/>
          <c:errBars>
            <c:errBarType val="both"/>
            <c:errValType val="cust"/>
            <c:noEndCap val="0"/>
            <c:plus>
              <c:numLit>
                <c:formatCode>General</c:formatCode>
                <c:ptCount val="2"/>
                <c:pt idx="0">
                  <c:v>8.9999999999999998E-4</c:v>
                </c:pt>
                <c:pt idx="1">
                  <c:v>8.0000000000000004E-4</c:v>
                </c:pt>
              </c:numLit>
            </c:plus>
            <c:minus>
              <c:numLit>
                <c:formatCode>General</c:formatCode>
                <c:ptCount val="2"/>
                <c:pt idx="0">
                  <c:v>8.9999999999999998E-4</c:v>
                </c:pt>
                <c:pt idx="1">
                  <c:v>8.0000000000000004E-4</c:v>
                </c:pt>
              </c:numLit>
            </c:minus>
            <c:spPr>
              <a:noFill/>
              <a:ln w="9525" cap="flat" cmpd="sng" algn="ctr">
                <a:solidFill>
                  <a:schemeClr val="tx1">
                    <a:lumMod val="65000"/>
                    <a:lumOff val="35000"/>
                  </a:schemeClr>
                </a:solidFill>
                <a:round/>
              </a:ln>
              <a:effectLst/>
            </c:spPr>
          </c:errBars>
          <c:cat>
            <c:strRef>
              <c:f>'Spr16 soil pH &amp; nutrients, %SOM'!$J$4:$K$4</c:f>
              <c:strCache>
                <c:ptCount val="2"/>
                <c:pt idx="0">
                  <c:v>High</c:v>
                </c:pt>
                <c:pt idx="1">
                  <c:v>Low</c:v>
                </c:pt>
              </c:strCache>
            </c:strRef>
          </c:cat>
          <c:val>
            <c:numRef>
              <c:f>'Spr16 soil pH &amp; nutrients, %SOM'!$J$5:$K$5</c:f>
              <c:numCache>
                <c:formatCode>0.000</c:formatCode>
                <c:ptCount val="2"/>
                <c:pt idx="0">
                  <c:v>1.0218148982286256E-2</c:v>
                </c:pt>
                <c:pt idx="1">
                  <c:v>1.6732432819858499E-2</c:v>
                </c:pt>
              </c:numCache>
            </c:numRef>
          </c:val>
          <c:extLst>
            <c:ext xmlns:c16="http://schemas.microsoft.com/office/drawing/2014/chart" uri="{C3380CC4-5D6E-409C-BE32-E72D297353CC}">
              <c16:uniqueId val="{00000000-C41C-4388-894E-59F7FCC53444}"/>
            </c:ext>
          </c:extLst>
        </c:ser>
        <c:ser>
          <c:idx val="1"/>
          <c:order val="1"/>
          <c:tx>
            <c:v>Ammonium</c:v>
          </c:tx>
          <c:spPr>
            <a:pattFill prst="dkHorz">
              <a:fgClr>
                <a:schemeClr val="accent2"/>
              </a:fgClr>
              <a:bgClr>
                <a:schemeClr val="bg1"/>
              </a:bgClr>
            </a:pattFill>
            <a:ln>
              <a:solidFill>
                <a:schemeClr val="accent2"/>
              </a:solidFill>
            </a:ln>
            <a:effectLst/>
          </c:spPr>
          <c:invertIfNegative val="0"/>
          <c:errBars>
            <c:errBarType val="both"/>
            <c:errValType val="cust"/>
            <c:noEndCap val="0"/>
            <c:plus>
              <c:numLit>
                <c:formatCode>General</c:formatCode>
                <c:ptCount val="2"/>
                <c:pt idx="0">
                  <c:v>8.9999999999999998E-4</c:v>
                </c:pt>
                <c:pt idx="1">
                  <c:v>1E-3</c:v>
                </c:pt>
              </c:numLit>
            </c:plus>
            <c:minus>
              <c:numLit>
                <c:formatCode>General</c:formatCode>
                <c:ptCount val="2"/>
                <c:pt idx="0">
                  <c:v>8.9999999999999998E-4</c:v>
                </c:pt>
                <c:pt idx="1">
                  <c:v>1E-3</c:v>
                </c:pt>
              </c:numLit>
            </c:minus>
            <c:spPr>
              <a:noFill/>
              <a:ln w="9525" cap="flat" cmpd="sng" algn="ctr">
                <a:solidFill>
                  <a:schemeClr val="tx1">
                    <a:lumMod val="65000"/>
                    <a:lumOff val="35000"/>
                  </a:schemeClr>
                </a:solidFill>
                <a:round/>
              </a:ln>
              <a:effectLst/>
            </c:spPr>
          </c:errBars>
          <c:val>
            <c:numRef>
              <c:f>'Spr16 soil pH &amp; nutrients, %SOM'!$J$7:$K$7</c:f>
              <c:numCache>
                <c:formatCode>0.000</c:formatCode>
                <c:ptCount val="2"/>
                <c:pt idx="0">
                  <c:v>1.1476906441342716E-2</c:v>
                </c:pt>
                <c:pt idx="1">
                  <c:v>9.4050386346524305E-3</c:v>
                </c:pt>
              </c:numCache>
            </c:numRef>
          </c:val>
          <c:extLst>
            <c:ext xmlns:c16="http://schemas.microsoft.com/office/drawing/2014/chart" uri="{C3380CC4-5D6E-409C-BE32-E72D297353CC}">
              <c16:uniqueId val="{00000001-C41C-4388-894E-59F7FCC53444}"/>
            </c:ext>
          </c:extLst>
        </c:ser>
        <c:ser>
          <c:idx val="2"/>
          <c:order val="2"/>
          <c:tx>
            <c:v>Phosphate</c:v>
          </c:tx>
          <c:spPr>
            <a:pattFill prst="pct20">
              <a:fgClr>
                <a:schemeClr val="accent6"/>
              </a:fgClr>
              <a:bgClr>
                <a:schemeClr val="bg1"/>
              </a:bgClr>
            </a:pattFill>
            <a:ln>
              <a:solidFill>
                <a:schemeClr val="accent6">
                  <a:lumMod val="75000"/>
                </a:schemeClr>
              </a:solidFill>
            </a:ln>
            <a:effectLst/>
          </c:spPr>
          <c:invertIfNegative val="0"/>
          <c:errBars>
            <c:errBarType val="both"/>
            <c:errValType val="cust"/>
            <c:noEndCap val="0"/>
            <c:plus>
              <c:numLit>
                <c:formatCode>General</c:formatCode>
                <c:ptCount val="2"/>
                <c:pt idx="0">
                  <c:v>2.0999999999999999E-3</c:v>
                </c:pt>
                <c:pt idx="1">
                  <c:v>3.0000000000000001E-3</c:v>
                </c:pt>
              </c:numLit>
            </c:plus>
            <c:minus>
              <c:numLit>
                <c:formatCode>General</c:formatCode>
                <c:ptCount val="2"/>
                <c:pt idx="0">
                  <c:v>2.0999999999999999E-3</c:v>
                </c:pt>
                <c:pt idx="1">
                  <c:v>3.0000000000000001E-3</c:v>
                </c:pt>
              </c:numLit>
            </c:minus>
            <c:spPr>
              <a:noFill/>
              <a:ln w="9525" cap="flat" cmpd="sng" algn="ctr">
                <a:solidFill>
                  <a:schemeClr val="tx1">
                    <a:lumMod val="65000"/>
                    <a:lumOff val="35000"/>
                  </a:schemeClr>
                </a:solidFill>
                <a:round/>
              </a:ln>
              <a:effectLst/>
            </c:spPr>
          </c:errBars>
          <c:val>
            <c:numRef>
              <c:f>'Spr16 soil pH &amp; nutrients, %SOM'!$J$9:$K$9</c:f>
              <c:numCache>
                <c:formatCode>0.000</c:formatCode>
                <c:ptCount val="2"/>
                <c:pt idx="0">
                  <c:v>3.2901376242459646E-2</c:v>
                </c:pt>
                <c:pt idx="1">
                  <c:v>3.1920209782021598E-2</c:v>
                </c:pt>
              </c:numCache>
            </c:numRef>
          </c:val>
          <c:extLst>
            <c:ext xmlns:c16="http://schemas.microsoft.com/office/drawing/2014/chart" uri="{C3380CC4-5D6E-409C-BE32-E72D297353CC}">
              <c16:uniqueId val="{00000002-C41C-4388-894E-59F7FCC53444}"/>
            </c:ext>
          </c:extLst>
        </c:ser>
        <c:dLbls>
          <c:showLegendKey val="0"/>
          <c:showVal val="0"/>
          <c:showCatName val="0"/>
          <c:showSerName val="0"/>
          <c:showPercent val="0"/>
          <c:showBubbleSize val="0"/>
        </c:dLbls>
        <c:gapWidth val="219"/>
        <c:overlap val="-27"/>
        <c:axId val="198070624"/>
        <c:axId val="318499632"/>
      </c:barChart>
      <c:catAx>
        <c:axId val="19807062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Buckthorn</a:t>
                </a:r>
                <a:r>
                  <a:rPr lang="en-US" sz="1200" b="1" baseline="0"/>
                  <a:t> density</a:t>
                </a:r>
                <a:endParaRPr lang="en-US" sz="1200"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318499632"/>
        <c:crosses val="autoZero"/>
        <c:auto val="1"/>
        <c:lblAlgn val="ctr"/>
        <c:lblOffset val="100"/>
        <c:noMultiLvlLbl val="0"/>
      </c:catAx>
      <c:valAx>
        <c:axId val="318499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Soil nutrient concentration (mg/g)</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98070624"/>
        <c:crosses val="autoZero"/>
        <c:crossBetween val="between"/>
        <c:majorUnit val="1.0000000000000002E-2"/>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'Spr16 soil pH &amp; nutrients, %SOM'!$V$3</c:f>
              <c:strCache>
                <c:ptCount val="1"/>
                <c:pt idx="0">
                  <c:v>pH</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'Spr16 soil pH &amp; nutrients, %SOM'!$U$4:$U$33</c:f>
              <c:numCache>
                <c:formatCode>0.00</c:formatCode>
                <c:ptCount val="30"/>
                <c:pt idx="0">
                  <c:v>3.6673656880367602</c:v>
                </c:pt>
                <c:pt idx="1">
                  <c:v>8.27872459355636</c:v>
                </c:pt>
                <c:pt idx="2">
                  <c:v>9.9523717754590759</c:v>
                </c:pt>
                <c:pt idx="3">
                  <c:v>11.288512061141635</c:v>
                </c:pt>
                <c:pt idx="4">
                  <c:v>7.8337260181757005</c:v>
                </c:pt>
                <c:pt idx="5">
                  <c:v>8.8389101519572542</c:v>
                </c:pt>
                <c:pt idx="6">
                  <c:v>18.057256019642868</c:v>
                </c:pt>
                <c:pt idx="7">
                  <c:v>6.3068873732293085</c:v>
                </c:pt>
                <c:pt idx="8">
                  <c:v>1.2897102008127299</c:v>
                </c:pt>
                <c:pt idx="9">
                  <c:v>10.123299994708145</c:v>
                </c:pt>
                <c:pt idx="10">
                  <c:v>6.7072171225178057</c:v>
                </c:pt>
                <c:pt idx="11">
                  <c:v>8.8072317710390617</c:v>
                </c:pt>
                <c:pt idx="12">
                  <c:v>6.8749903027105903</c:v>
                </c:pt>
                <c:pt idx="13">
                  <c:v>6.9922225545916774</c:v>
                </c:pt>
                <c:pt idx="14">
                  <c:v>10.923467493502709</c:v>
                </c:pt>
                <c:pt idx="15">
                  <c:v>13.476681552987438</c:v>
                </c:pt>
                <c:pt idx="16">
                  <c:v>14.600336911725412</c:v>
                </c:pt>
                <c:pt idx="17">
                  <c:v>11.138774565429719</c:v>
                </c:pt>
                <c:pt idx="18">
                  <c:v>14.45665023210219</c:v>
                </c:pt>
                <c:pt idx="19">
                  <c:v>10.572432911320055</c:v>
                </c:pt>
                <c:pt idx="20">
                  <c:v>11.76013731799166</c:v>
                </c:pt>
                <c:pt idx="21">
                  <c:v>8.6452432335221623</c:v>
                </c:pt>
                <c:pt idx="22">
                  <c:v>12.674997600946833</c:v>
                </c:pt>
                <c:pt idx="23">
                  <c:v>10.859241637307955</c:v>
                </c:pt>
                <c:pt idx="24">
                  <c:v>11.423279324193333</c:v>
                </c:pt>
                <c:pt idx="25">
                  <c:v>23.32191761813046</c:v>
                </c:pt>
                <c:pt idx="26">
                  <c:v>11.696919343406611</c:v>
                </c:pt>
                <c:pt idx="27">
                  <c:v>11.577975723450413</c:v>
                </c:pt>
                <c:pt idx="28">
                  <c:v>12.637316450543961</c:v>
                </c:pt>
                <c:pt idx="29">
                  <c:v>8.5231112754048617</c:v>
                </c:pt>
              </c:numCache>
            </c:numRef>
          </c:xVal>
          <c:yVal>
            <c:numRef>
              <c:f>'Spr16 soil pH &amp; nutrients, %SOM'!$V$4:$V$33</c:f>
              <c:numCache>
                <c:formatCode>General</c:formatCode>
                <c:ptCount val="30"/>
                <c:pt idx="0">
                  <c:v>7.46</c:v>
                </c:pt>
                <c:pt idx="1">
                  <c:v>7.44</c:v>
                </c:pt>
                <c:pt idx="2">
                  <c:v>7.46</c:v>
                </c:pt>
                <c:pt idx="3">
                  <c:v>7.45</c:v>
                </c:pt>
                <c:pt idx="4">
                  <c:v>7.6</c:v>
                </c:pt>
                <c:pt idx="5">
                  <c:v>7.5</c:v>
                </c:pt>
                <c:pt idx="6">
                  <c:v>7.53</c:v>
                </c:pt>
                <c:pt idx="7">
                  <c:v>7.44</c:v>
                </c:pt>
                <c:pt idx="8">
                  <c:v>7.41</c:v>
                </c:pt>
                <c:pt idx="9">
                  <c:v>7.35</c:v>
                </c:pt>
                <c:pt idx="10">
                  <c:v>7.32</c:v>
                </c:pt>
                <c:pt idx="11">
                  <c:v>7.34</c:v>
                </c:pt>
                <c:pt idx="12">
                  <c:v>7.49</c:v>
                </c:pt>
                <c:pt idx="13">
                  <c:v>7.35</c:v>
                </c:pt>
                <c:pt idx="14">
                  <c:v>7.46</c:v>
                </c:pt>
                <c:pt idx="15">
                  <c:v>7.14</c:v>
                </c:pt>
                <c:pt idx="16">
                  <c:v>7.1</c:v>
                </c:pt>
                <c:pt idx="17">
                  <c:v>7.06</c:v>
                </c:pt>
                <c:pt idx="18">
                  <c:v>7.16</c:v>
                </c:pt>
                <c:pt idx="19">
                  <c:v>7.1</c:v>
                </c:pt>
                <c:pt idx="20">
                  <c:v>6.91</c:v>
                </c:pt>
                <c:pt idx="21">
                  <c:v>7.15</c:v>
                </c:pt>
                <c:pt idx="22">
                  <c:v>7.17</c:v>
                </c:pt>
                <c:pt idx="23">
                  <c:v>7.09</c:v>
                </c:pt>
                <c:pt idx="24">
                  <c:v>7.24</c:v>
                </c:pt>
                <c:pt idx="25">
                  <c:v>7.19</c:v>
                </c:pt>
                <c:pt idx="26">
                  <c:v>6.98</c:v>
                </c:pt>
                <c:pt idx="27">
                  <c:v>7.15</c:v>
                </c:pt>
                <c:pt idx="28">
                  <c:v>7.16</c:v>
                </c:pt>
                <c:pt idx="29">
                  <c:v>7.26</c:v>
                </c:pt>
              </c:numCache>
            </c:numRef>
          </c:yVal>
          <c:smooth val="0"/>
          <c:extLst>
            <c:ext xmlns:c16="http://schemas.microsoft.com/office/drawing/2014/chart" uri="{C3380CC4-5D6E-409C-BE32-E72D297353CC}">
              <c16:uniqueId val="{00000001-2110-432B-A855-62C296A8A98F}"/>
            </c:ext>
          </c:extLst>
        </c:ser>
        <c:dLbls>
          <c:showLegendKey val="0"/>
          <c:showVal val="0"/>
          <c:showCatName val="0"/>
          <c:showSerName val="0"/>
          <c:showPercent val="0"/>
          <c:showBubbleSize val="0"/>
        </c:dLbls>
        <c:axId val="1817516352"/>
        <c:axId val="194817632"/>
      </c:scatterChart>
      <c:valAx>
        <c:axId val="18175163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Soil</a:t>
                </a:r>
                <a:r>
                  <a:rPr lang="en-US" sz="1200" b="1" baseline="0"/>
                  <a:t> Organic Matter (%)</a:t>
                </a:r>
                <a:endParaRPr lang="en-US" sz="1200"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94817632"/>
        <c:crosses val="autoZero"/>
        <c:crossBetween val="midCat"/>
      </c:valAx>
      <c:valAx>
        <c:axId val="194817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Soil pH</a:t>
                </a:r>
              </a:p>
            </c:rich>
          </c:tx>
          <c:layout>
            <c:manualLayout>
              <c:xMode val="edge"/>
              <c:yMode val="edge"/>
              <c:x val="2.771362586605081E-2"/>
              <c:y val="0.2248829683960737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81751635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'Spr16 soil pH &amp; nutrients, %SOM'!$S$3</c:f>
              <c:strCache>
                <c:ptCount val="1"/>
                <c:pt idx="0">
                  <c:v>NO3 (mg/g)</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'Spr16 soil pH &amp; nutrients, %SOM'!$R$4:$R$33</c:f>
              <c:numCache>
                <c:formatCode>0.00</c:formatCode>
                <c:ptCount val="30"/>
                <c:pt idx="0">
                  <c:v>3.6673656880367602</c:v>
                </c:pt>
                <c:pt idx="1">
                  <c:v>8.27872459355636</c:v>
                </c:pt>
                <c:pt idx="2">
                  <c:v>9.9523717754590759</c:v>
                </c:pt>
                <c:pt idx="3">
                  <c:v>11.288512061141635</c:v>
                </c:pt>
                <c:pt idx="4">
                  <c:v>7.8337260181757005</c:v>
                </c:pt>
                <c:pt idx="5">
                  <c:v>8.8389101519572542</c:v>
                </c:pt>
                <c:pt idx="6">
                  <c:v>18.057256019642868</c:v>
                </c:pt>
                <c:pt idx="7">
                  <c:v>6.3068873732293085</c:v>
                </c:pt>
                <c:pt idx="8">
                  <c:v>1.2897102008127299</c:v>
                </c:pt>
                <c:pt idx="9">
                  <c:v>10.123299994708145</c:v>
                </c:pt>
                <c:pt idx="10">
                  <c:v>6.7072171225178057</c:v>
                </c:pt>
                <c:pt idx="11">
                  <c:v>8.8072317710390617</c:v>
                </c:pt>
                <c:pt idx="12">
                  <c:v>6.8749903027105903</c:v>
                </c:pt>
                <c:pt idx="13">
                  <c:v>6.9922225545916774</c:v>
                </c:pt>
                <c:pt idx="14">
                  <c:v>10.923467493502709</c:v>
                </c:pt>
                <c:pt idx="15">
                  <c:v>13.476681552987438</c:v>
                </c:pt>
                <c:pt idx="16">
                  <c:v>14.600336911725412</c:v>
                </c:pt>
                <c:pt idx="17">
                  <c:v>11.138774565429719</c:v>
                </c:pt>
                <c:pt idx="18">
                  <c:v>14.45665023210219</c:v>
                </c:pt>
                <c:pt idx="19">
                  <c:v>10.572432911320055</c:v>
                </c:pt>
                <c:pt idx="20">
                  <c:v>11.76013731799166</c:v>
                </c:pt>
                <c:pt idx="21">
                  <c:v>8.6452432335221623</c:v>
                </c:pt>
                <c:pt idx="22">
                  <c:v>12.674997600946833</c:v>
                </c:pt>
                <c:pt idx="23">
                  <c:v>10.859241637307955</c:v>
                </c:pt>
                <c:pt idx="24">
                  <c:v>11.423279324193333</c:v>
                </c:pt>
                <c:pt idx="25">
                  <c:v>23.32191761813046</c:v>
                </c:pt>
                <c:pt idx="26">
                  <c:v>11.696919343406611</c:v>
                </c:pt>
                <c:pt idx="27">
                  <c:v>11.577975723450413</c:v>
                </c:pt>
                <c:pt idx="28">
                  <c:v>12.637316450543961</c:v>
                </c:pt>
                <c:pt idx="29">
                  <c:v>8.5231112754048617</c:v>
                </c:pt>
              </c:numCache>
            </c:numRef>
          </c:xVal>
          <c:yVal>
            <c:numRef>
              <c:f>'Spr16 soil pH &amp; nutrients, %SOM'!$S$4:$S$33</c:f>
              <c:numCache>
                <c:formatCode>0.0000</c:formatCode>
                <c:ptCount val="30"/>
                <c:pt idx="0">
                  <c:v>1.1080711354309167E-2</c:v>
                </c:pt>
                <c:pt idx="1">
                  <c:v>1.1942098914354646E-2</c:v>
                </c:pt>
                <c:pt idx="2">
                  <c:v>8.4782608695652163E-3</c:v>
                </c:pt>
                <c:pt idx="3">
                  <c:v>1.0860440713536201E-2</c:v>
                </c:pt>
                <c:pt idx="4">
                  <c:v>1.2211668928086838E-2</c:v>
                </c:pt>
                <c:pt idx="5">
                  <c:v>1.0172872340425533E-2</c:v>
                </c:pt>
                <c:pt idx="6">
                  <c:v>1.2053571428571429E-2</c:v>
                </c:pt>
                <c:pt idx="7">
                  <c:v>6.3025210084033615E-3</c:v>
                </c:pt>
                <c:pt idx="8">
                  <c:v>1.5801526717557253E-2</c:v>
                </c:pt>
                <c:pt idx="9">
                  <c:v>1.4429928741092637E-2</c:v>
                </c:pt>
                <c:pt idx="10">
                  <c:v>8.7852494577006501E-3</c:v>
                </c:pt>
                <c:pt idx="11">
                  <c:v>1.2121212121212119E-2</c:v>
                </c:pt>
                <c:pt idx="12">
                  <c:v>5.4756637168141596E-3</c:v>
                </c:pt>
                <c:pt idx="13">
                  <c:v>2.7565084226646246E-3</c:v>
                </c:pt>
                <c:pt idx="14">
                  <c:v>1.0800000000000001E-2</c:v>
                </c:pt>
                <c:pt idx="15">
                  <c:v>1.4534161490683227E-2</c:v>
                </c:pt>
                <c:pt idx="16">
                  <c:v>1.910958904109589E-2</c:v>
                </c:pt>
                <c:pt idx="17">
                  <c:v>1.8320610687022898E-2</c:v>
                </c:pt>
                <c:pt idx="18">
                  <c:v>1.5619136960600376E-2</c:v>
                </c:pt>
                <c:pt idx="19">
                  <c:v>1.8648648648648649E-2</c:v>
                </c:pt>
                <c:pt idx="20">
                  <c:v>1.8679245283018869E-2</c:v>
                </c:pt>
                <c:pt idx="21">
                  <c:v>1.1616847826086955E-2</c:v>
                </c:pt>
                <c:pt idx="22">
                  <c:v>2.0967741935483869E-2</c:v>
                </c:pt>
                <c:pt idx="23">
                  <c:v>1.4771395076201642E-2</c:v>
                </c:pt>
                <c:pt idx="24">
                  <c:v>1.5865384615384615E-2</c:v>
                </c:pt>
                <c:pt idx="25">
                  <c:v>1.7424242424242422E-2</c:v>
                </c:pt>
                <c:pt idx="26">
                  <c:v>1.6781767955801104E-2</c:v>
                </c:pt>
                <c:pt idx="27">
                  <c:v>1.0098176718092567E-2</c:v>
                </c:pt>
                <c:pt idx="28">
                  <c:v>1.7974322396576321E-2</c:v>
                </c:pt>
                <c:pt idx="29">
                  <c:v>2.0575221238938051E-2</c:v>
                </c:pt>
              </c:numCache>
            </c:numRef>
          </c:yVal>
          <c:smooth val="0"/>
          <c:extLst>
            <c:ext xmlns:c16="http://schemas.microsoft.com/office/drawing/2014/chart" uri="{C3380CC4-5D6E-409C-BE32-E72D297353CC}">
              <c16:uniqueId val="{00000001-1FE8-4D4F-A544-1016644B9F82}"/>
            </c:ext>
          </c:extLst>
        </c:ser>
        <c:dLbls>
          <c:showLegendKey val="0"/>
          <c:showVal val="0"/>
          <c:showCatName val="0"/>
          <c:showSerName val="0"/>
          <c:showPercent val="0"/>
          <c:showBubbleSize val="0"/>
        </c:dLbls>
        <c:axId val="455794720"/>
        <c:axId val="435260992"/>
      </c:scatterChart>
      <c:valAx>
        <c:axId val="455794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Soil</a:t>
                </a:r>
                <a:r>
                  <a:rPr lang="en-US" sz="1200" b="1" baseline="0"/>
                  <a:t> Organic Matter (%)</a:t>
                </a:r>
                <a:endParaRPr lang="en-US" sz="1200"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35260992"/>
        <c:crosses val="autoZero"/>
        <c:crossBetween val="midCat"/>
      </c:valAx>
      <c:valAx>
        <c:axId val="43526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Soil NO</a:t>
                </a:r>
                <a:r>
                  <a:rPr lang="en-US" sz="1200" b="1" baseline="-25000"/>
                  <a:t>3</a:t>
                </a:r>
                <a:r>
                  <a:rPr lang="en-US" sz="1200" b="1"/>
                  <a:t> (mg/g)</a:t>
                </a:r>
              </a:p>
            </c:rich>
          </c:tx>
          <c:layout>
            <c:manualLayout>
              <c:xMode val="edge"/>
              <c:yMode val="edge"/>
              <c:x val="1.3274336283185841E-2"/>
              <c:y val="7.8487201294960077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5579472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rPr>
              <a:t> </a:t>
            </a:r>
            <a:endParaRPr lang="en-US" sz="1400">
              <a:effectLst/>
            </a:endParaRPr>
          </a:p>
        </c:rich>
      </c:tx>
      <c:layout>
        <c:manualLayout>
          <c:xMode val="edge"/>
          <c:yMode val="edge"/>
          <c:x val="0.25952535154220935"/>
          <c:y val="4.21898276481472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784730233197511"/>
          <c:y val="0.21994914243238148"/>
          <c:w val="0.50716211852590143"/>
          <c:h val="0.47714600651963496"/>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yVal>
            <c:numRef>
              <c:f>'Invertebrate diversity'!$D$30:$D$38</c:f>
              <c:numCache>
                <c:formatCode>0.000</c:formatCode>
                <c:ptCount val="9"/>
                <c:pt idx="0">
                  <c:v>0.21621621621621623</c:v>
                </c:pt>
                <c:pt idx="1">
                  <c:v>0.20270270270270271</c:v>
                </c:pt>
                <c:pt idx="2">
                  <c:v>0.1891891891891892</c:v>
                </c:pt>
                <c:pt idx="3">
                  <c:v>0.13513513513513514</c:v>
                </c:pt>
                <c:pt idx="4">
                  <c:v>0.14864864864864866</c:v>
                </c:pt>
                <c:pt idx="5">
                  <c:v>4.0540540540540543E-2</c:v>
                </c:pt>
                <c:pt idx="6">
                  <c:v>4.0540540540540543E-2</c:v>
                </c:pt>
                <c:pt idx="7">
                  <c:v>1.3513513513513514E-2</c:v>
                </c:pt>
                <c:pt idx="8">
                  <c:v>1.3513513513513514E-2</c:v>
                </c:pt>
              </c:numCache>
            </c:numRef>
          </c:yVal>
          <c:smooth val="0"/>
          <c:extLst>
            <c:ext xmlns:c16="http://schemas.microsoft.com/office/drawing/2014/chart" uri="{C3380CC4-5D6E-409C-BE32-E72D297353CC}">
              <c16:uniqueId val="{00000000-87EB-4E15-8BD1-8ED0B021E5F0}"/>
            </c:ext>
          </c:extLst>
        </c:ser>
        <c:dLbls>
          <c:showLegendKey val="0"/>
          <c:showVal val="0"/>
          <c:showCatName val="0"/>
          <c:showSerName val="0"/>
          <c:showPercent val="0"/>
          <c:showBubbleSize val="0"/>
        </c:dLbls>
        <c:axId val="948513311"/>
        <c:axId val="950008703"/>
      </c:scatterChart>
      <c:valAx>
        <c:axId val="948513311"/>
        <c:scaling>
          <c:orientation val="minMax"/>
          <c:max val="9"/>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Abundance rank</a:t>
                </a:r>
                <a:endParaRPr lang="en-US"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950008703"/>
        <c:crosses val="autoZero"/>
        <c:crossBetween val="midCat"/>
        <c:majorUnit val="1"/>
      </c:valAx>
      <c:valAx>
        <c:axId val="950008703"/>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rPr>
                  <a:t>Relative abundance (%)</a:t>
                </a:r>
                <a:endParaRPr lang="en-US" sz="1200">
                  <a:effectLst/>
                </a:endParaRPr>
              </a:p>
            </c:rich>
          </c:tx>
          <c:layout>
            <c:manualLayout>
              <c:xMode val="edge"/>
              <c:yMode val="edge"/>
              <c:x val="3.9461883408071746E-2"/>
              <c:y val="0.136680851063829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94851331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 </a:t>
            </a:r>
          </a:p>
        </c:rich>
      </c:tx>
      <c:layout>
        <c:manualLayout>
          <c:xMode val="edge"/>
          <c:yMode val="edge"/>
          <c:x val="0.25869601101363654"/>
          <c:y val="3.56964881652236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618065636984338"/>
          <c:y val="0.22722390470421963"/>
          <c:w val="0.5121027068531242"/>
          <c:h val="0.48897856237392595"/>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yVal>
            <c:numRef>
              <c:f>'Invertebrate diversity'!$D$17:$D$22</c:f>
              <c:numCache>
                <c:formatCode>0.000</c:formatCode>
                <c:ptCount val="6"/>
                <c:pt idx="0">
                  <c:v>0.30769230769230771</c:v>
                </c:pt>
                <c:pt idx="1">
                  <c:v>0.26923076923076922</c:v>
                </c:pt>
                <c:pt idx="2">
                  <c:v>0.19230769230769232</c:v>
                </c:pt>
                <c:pt idx="3">
                  <c:v>0.11538461538461539</c:v>
                </c:pt>
                <c:pt idx="4">
                  <c:v>7.6923076923076927E-2</c:v>
                </c:pt>
                <c:pt idx="5">
                  <c:v>3.8461538461538464E-2</c:v>
                </c:pt>
              </c:numCache>
            </c:numRef>
          </c:yVal>
          <c:smooth val="0"/>
          <c:extLst>
            <c:ext xmlns:c16="http://schemas.microsoft.com/office/drawing/2014/chart" uri="{C3380CC4-5D6E-409C-BE32-E72D297353CC}">
              <c16:uniqueId val="{00000000-2829-48EB-AE2C-54061C847510}"/>
            </c:ext>
          </c:extLst>
        </c:ser>
        <c:dLbls>
          <c:showLegendKey val="0"/>
          <c:showVal val="0"/>
          <c:showCatName val="0"/>
          <c:showSerName val="0"/>
          <c:showPercent val="0"/>
          <c:showBubbleSize val="0"/>
        </c:dLbls>
        <c:axId val="884942527"/>
        <c:axId val="968102095"/>
      </c:scatterChart>
      <c:valAx>
        <c:axId val="884942527"/>
        <c:scaling>
          <c:orientation val="minMax"/>
          <c:max val="6"/>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baseline="0"/>
                  <a:t>Abundance rank</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968102095"/>
        <c:crosses val="autoZero"/>
        <c:crossBetween val="midCat"/>
        <c:majorUnit val="1"/>
      </c:valAx>
      <c:valAx>
        <c:axId val="96810209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lumMod val="65000"/>
                        <a:lumOff val="35000"/>
                      </a:sysClr>
                    </a:solidFill>
                    <a:latin typeface="+mn-lt"/>
                    <a:ea typeface="+mn-ea"/>
                    <a:cs typeface="+mn-cs"/>
                  </a:defRPr>
                </a:pPr>
                <a:r>
                  <a:rPr lang="en-US" sz="1200" b="1" i="0" u="none" strike="noStrike" kern="1200" baseline="0">
                    <a:solidFill>
                      <a:sysClr val="windowText" lastClr="000000">
                        <a:lumMod val="65000"/>
                        <a:lumOff val="35000"/>
                      </a:sysClr>
                    </a:solidFill>
                    <a:latin typeface="+mn-lt"/>
                    <a:ea typeface="+mn-ea"/>
                    <a:cs typeface="+mn-cs"/>
                  </a:rPr>
                  <a:t>Relative abundance (%)</a:t>
                </a:r>
              </a:p>
              <a:p>
                <a:pPr marL="0" marR="0" lvl="0" indent="0" algn="ctr" defTabSz="914400" rtl="0" eaLnBrk="1" fontAlgn="auto" latinLnBrk="0" hangingPunct="1">
                  <a:lnSpc>
                    <a:spcPct val="100000"/>
                  </a:lnSpc>
                  <a:spcBef>
                    <a:spcPts val="0"/>
                  </a:spcBef>
                  <a:spcAft>
                    <a:spcPts val="0"/>
                  </a:spcAft>
                  <a:buClrTx/>
                  <a:buSzTx/>
                  <a:buFontTx/>
                  <a:buNone/>
                  <a:tabLst/>
                  <a:defRPr lang="en-US" b="1">
                    <a:solidFill>
                      <a:sysClr val="windowText" lastClr="000000">
                        <a:lumMod val="65000"/>
                        <a:lumOff val="35000"/>
                      </a:sysClr>
                    </a:solidFill>
                  </a:defRPr>
                </a:pPr>
                <a:endParaRPr lang="en-US" sz="1000" b="1" i="0" u="none" strike="noStrike" kern="1200" baseline="0">
                  <a:solidFill>
                    <a:sysClr val="windowText" lastClr="000000">
                      <a:lumMod val="65000"/>
                      <a:lumOff val="35000"/>
                    </a:sysClr>
                  </a:solidFill>
                  <a:latin typeface="+mn-lt"/>
                  <a:ea typeface="+mn-ea"/>
                  <a:cs typeface="+mn-cs"/>
                </a:endParaRPr>
              </a:p>
            </c:rich>
          </c:tx>
          <c:layout>
            <c:manualLayout>
              <c:xMode val="edge"/>
              <c:yMode val="edge"/>
              <c:x val="3.638976727383976E-2"/>
              <c:y val="0.14393172114690034"/>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884942527"/>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Christopher</dc:creator>
  <cp:keywords/>
  <dc:description/>
  <cp:lastModifiedBy>Beck, Christopher</cp:lastModifiedBy>
  <cp:revision>6</cp:revision>
  <dcterms:created xsi:type="dcterms:W3CDTF">2026-01-26T16:32:00Z</dcterms:created>
  <dcterms:modified xsi:type="dcterms:W3CDTF">2026-01-26T16:48:00Z</dcterms:modified>
</cp:coreProperties>
</file>